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F3E" w:rsidRDefault="00B51F3E" w:rsidP="00B51F3E">
      <w:pPr>
        <w:rPr>
          <w:rFonts w:ascii="Tahoma" w:hAnsi="Tahoma" w:cs="Tahoma"/>
          <w:color w:val="1F497D"/>
          <w:sz w:val="10"/>
          <w:szCs w:val="10"/>
        </w:rPr>
      </w:pPr>
    </w:p>
    <w:p w:rsidR="00B51F3E" w:rsidRDefault="00B51F3E" w:rsidP="00B51F3E">
      <w:pPr>
        <w:pStyle w:val="a3"/>
        <w:widowControl/>
        <w:rPr>
          <w:rFonts w:ascii="Tahoma" w:hAnsi="Tahoma" w:cs="Tahoma"/>
          <w:color w:val="1F497D"/>
          <w:sz w:val="4"/>
          <w:szCs w:val="4"/>
        </w:rPr>
      </w:pP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136588"/>
        </w:rPr>
      </w:pPr>
    </w:p>
    <w:p w:rsidR="00B51F3E" w:rsidRDefault="00B51F3E" w:rsidP="00B51F3E">
      <w:pPr>
        <w:jc w:val="center"/>
        <w:rPr>
          <w:rFonts w:ascii="Tahoma" w:hAnsi="Tahoma" w:cs="Tahoma"/>
          <w:color w:val="1F497D"/>
          <w:sz w:val="32"/>
          <w:szCs w:val="32"/>
        </w:rPr>
      </w:pPr>
    </w:p>
    <w:p w:rsidR="00B51F3E" w:rsidRDefault="00B51F3E" w:rsidP="00B51F3E">
      <w:pPr>
        <w:autoSpaceDE w:val="0"/>
        <w:autoSpaceDN w:val="0"/>
        <w:adjustRightInd w:val="0"/>
        <w:ind w:firstLine="459"/>
        <w:jc w:val="both"/>
        <w:rPr>
          <w:rFonts w:ascii="Tahoma" w:hAnsi="Tahoma" w:cs="Tahoma"/>
          <w:bCs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32"/>
          <w:szCs w:val="32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32"/>
          <w:szCs w:val="32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32"/>
          <w:szCs w:val="32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32"/>
          <w:szCs w:val="32"/>
        </w:rPr>
      </w:pPr>
    </w:p>
    <w:p w:rsidR="00B51F3E" w:rsidRDefault="00B51F3E" w:rsidP="00B51F3E">
      <w:pPr>
        <w:spacing w:line="288" w:lineRule="auto"/>
        <w:ind w:left="2138" w:hanging="2138"/>
        <w:rPr>
          <w:rFonts w:ascii="Tahoma" w:hAnsi="Tahoma" w:cs="Tahoma"/>
          <w:caps/>
          <w:color w:val="1F497D"/>
          <w:sz w:val="28"/>
          <w:szCs w:val="28"/>
        </w:rPr>
      </w:pPr>
    </w:p>
    <w:p w:rsidR="00B51F3E" w:rsidRDefault="00B51F3E" w:rsidP="00B51F3E">
      <w:pPr>
        <w:spacing w:line="288" w:lineRule="auto"/>
        <w:ind w:left="2138" w:hanging="2138"/>
        <w:rPr>
          <w:rFonts w:ascii="Tahoma" w:hAnsi="Tahoma" w:cs="Tahoma"/>
          <w:caps/>
          <w:color w:val="1F497D"/>
          <w:sz w:val="28"/>
          <w:szCs w:val="28"/>
        </w:rPr>
      </w:pPr>
    </w:p>
    <w:p w:rsidR="00B51F3E" w:rsidRDefault="00B51F3E" w:rsidP="00B51F3E">
      <w:pPr>
        <w:spacing w:line="288" w:lineRule="auto"/>
        <w:ind w:left="2138" w:hanging="2138"/>
        <w:rPr>
          <w:rFonts w:ascii="Tahoma" w:hAnsi="Tahoma" w:cs="Tahoma"/>
          <w:caps/>
          <w:color w:val="1F497D"/>
          <w:sz w:val="36"/>
          <w:szCs w:val="36"/>
        </w:rPr>
      </w:pPr>
    </w:p>
    <w:p w:rsidR="00B51F3E" w:rsidRDefault="00B51F3E" w:rsidP="00B51F3E">
      <w:pPr>
        <w:spacing w:line="312" w:lineRule="auto"/>
        <w:ind w:left="2138" w:hanging="2138"/>
        <w:jc w:val="center"/>
        <w:rPr>
          <w:rFonts w:ascii="Tahoma" w:hAnsi="Tahoma" w:cs="Tahoma"/>
          <w:b/>
          <w:caps/>
          <w:color w:val="1F497D"/>
          <w:sz w:val="36"/>
          <w:szCs w:val="36"/>
        </w:rPr>
      </w:pPr>
      <w:bookmarkStart w:id="0" w:name="_GoBack"/>
      <w:r>
        <w:rPr>
          <w:rFonts w:ascii="Tahoma" w:hAnsi="Tahoma" w:cs="Tahoma"/>
          <w:b/>
          <w:caps/>
          <w:color w:val="1F497D"/>
          <w:sz w:val="36"/>
          <w:szCs w:val="36"/>
        </w:rPr>
        <w:t>ЦИФРОВОЕ  ОБОРУДОВАНИЕ</w:t>
      </w:r>
    </w:p>
    <w:bookmarkEnd w:id="0"/>
    <w:p w:rsidR="00B51F3E" w:rsidRDefault="00B51F3E" w:rsidP="00B51F3E">
      <w:pPr>
        <w:spacing w:line="312" w:lineRule="auto"/>
        <w:ind w:left="2138" w:hanging="2138"/>
        <w:jc w:val="center"/>
        <w:rPr>
          <w:rFonts w:ascii="Tahoma" w:hAnsi="Tahoma" w:cs="Tahoma"/>
          <w:b/>
          <w:caps/>
          <w:color w:val="1F497D"/>
          <w:sz w:val="36"/>
          <w:szCs w:val="36"/>
        </w:rPr>
      </w:pPr>
      <w:r>
        <w:rPr>
          <w:rFonts w:ascii="Tahoma" w:hAnsi="Tahoma" w:cs="Tahoma"/>
          <w:b/>
          <w:caps/>
          <w:color w:val="1F497D"/>
          <w:sz w:val="36"/>
          <w:szCs w:val="36"/>
        </w:rPr>
        <w:t>ДЛЯ УЧЕБНЫХ ЛАБОРАТОРИЙ</w:t>
      </w:r>
    </w:p>
    <w:p w:rsidR="00B51F3E" w:rsidRDefault="00B51F3E" w:rsidP="00B51F3E">
      <w:pPr>
        <w:rPr>
          <w:rFonts w:ascii="Tahoma" w:hAnsi="Tahoma" w:cs="Tahoma"/>
          <w:color w:val="1F497D"/>
          <w:sz w:val="20"/>
          <w:szCs w:val="20"/>
        </w:rPr>
      </w:pPr>
    </w:p>
    <w:p w:rsidR="00B51F3E" w:rsidRDefault="00B51F3E" w:rsidP="00B51F3E">
      <w:pPr>
        <w:rPr>
          <w:rFonts w:ascii="Tahoma" w:hAnsi="Tahoma" w:cs="Tahoma"/>
          <w:color w:val="1F497D"/>
        </w:rPr>
      </w:pPr>
    </w:p>
    <w:p w:rsidR="00B51F3E" w:rsidRDefault="00B51F3E" w:rsidP="00B51F3E">
      <w:pPr>
        <w:rPr>
          <w:rFonts w:ascii="Tahoma" w:hAnsi="Tahoma" w:cs="Tahoma"/>
          <w:color w:val="1F497D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1F497D"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b/>
          <w:color w:val="1F497D"/>
          <w:sz w:val="32"/>
          <w:szCs w:val="32"/>
        </w:rPr>
      </w:pPr>
    </w:p>
    <w:p w:rsidR="00B51F3E" w:rsidRDefault="00B51F3E" w:rsidP="00B51F3E">
      <w:pPr>
        <w:rPr>
          <w:sz w:val="6"/>
          <w:szCs w:val="6"/>
        </w:rPr>
      </w:pPr>
      <w:r>
        <w:rPr>
          <w:sz w:val="28"/>
          <w:szCs w:val="28"/>
        </w:rPr>
        <w:br w:type="page"/>
      </w:r>
    </w:p>
    <w:p w:rsidR="00B51F3E" w:rsidRDefault="00B51F3E" w:rsidP="00B51F3E">
      <w:pPr>
        <w:jc w:val="center"/>
        <w:rPr>
          <w:rFonts w:ascii="Tahoma" w:hAnsi="Tahoma" w:cs="Tahoma"/>
          <w:b/>
          <w:color w:val="1F497D"/>
          <w:sz w:val="32"/>
          <w:szCs w:val="32"/>
        </w:rPr>
      </w:pPr>
      <w:r>
        <w:rPr>
          <w:rFonts w:ascii="Tahoma" w:hAnsi="Tahoma" w:cs="Tahoma"/>
          <w:b/>
          <w:color w:val="1F497D"/>
          <w:sz w:val="32"/>
          <w:szCs w:val="32"/>
        </w:rPr>
        <w:lastRenderedPageBreak/>
        <w:t>КАТАЛОГ ПРОДУКЦИИ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rFonts w:ascii="Tahoma" w:hAnsi="Tahoma" w:cs="Tahoma"/>
          <w:b/>
          <w:bCs/>
          <w:color w:val="365F91"/>
          <w:sz w:val="32"/>
          <w:szCs w:val="32"/>
        </w:rPr>
        <w:t xml:space="preserve">КОМПЛЕКС ПРОГРАММНО-АППАРАТНЫЙ 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rFonts w:ascii="Tahoma" w:hAnsi="Tahoma" w:cs="Tahoma"/>
          <w:b/>
          <w:bCs/>
          <w:color w:val="365F91"/>
          <w:sz w:val="32"/>
          <w:szCs w:val="32"/>
        </w:rPr>
        <w:t>ДЛЯ УЧЕБНЫХ ЛАБОРАТОРИЙ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19625" cy="3028950"/>
            <wp:effectExtent l="0" t="0" r="9525" b="0"/>
            <wp:docPr id="35" name="Рисунок 35" descr="al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ll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3E" w:rsidRDefault="00B51F3E" w:rsidP="00B51F3E">
      <w:pPr>
        <w:jc w:val="center"/>
        <w:rPr>
          <w:noProof/>
        </w:rPr>
      </w:pPr>
    </w:p>
    <w:p w:rsidR="00B51F3E" w:rsidRDefault="00B51F3E" w:rsidP="00B51F3E">
      <w:pPr>
        <w:tabs>
          <w:tab w:val="left" w:pos="1441"/>
        </w:tabs>
        <w:spacing w:line="276" w:lineRule="auto"/>
        <w:ind w:firstLine="567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de-DE"/>
        </w:rPr>
        <w:t> </w:t>
      </w:r>
      <w:r>
        <w:rPr>
          <w:rFonts w:ascii="Arial" w:hAnsi="Arial" w:cs="Arial"/>
          <w:color w:val="000000"/>
          <w:sz w:val="28"/>
          <w:szCs w:val="28"/>
        </w:rPr>
        <w:t>Комплекс программно-аппаратный</w:t>
      </w:r>
      <w:r>
        <w:rPr>
          <w:rFonts w:ascii="Arial" w:hAnsi="Arial" w:cs="Arial"/>
          <w:color w:val="000000"/>
          <w:sz w:val="28"/>
          <w:szCs w:val="28"/>
        </w:rPr>
        <w:tab/>
        <w:t xml:space="preserve"> (комплекс)</w:t>
      </w:r>
      <w:r>
        <w:rPr>
          <w:rFonts w:ascii="Arial" w:hAnsi="Arial" w:cs="Arial"/>
          <w:bCs/>
          <w:sz w:val="28"/>
          <w:szCs w:val="28"/>
        </w:rPr>
        <w:t xml:space="preserve"> предназначен для проведения  физико-химического экспресс анализа в лабораторных условиях, выполнения лабораторных практикумов и демонстрационных экспериментов по физике, химии, биологии.</w:t>
      </w:r>
    </w:p>
    <w:p w:rsidR="00B51F3E" w:rsidRDefault="00B51F3E" w:rsidP="00B51F3E">
      <w:pPr>
        <w:autoSpaceDE w:val="0"/>
        <w:autoSpaceDN w:val="0"/>
        <w:adjustRightInd w:val="0"/>
        <w:ind w:firstLine="45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В состав комплекса  входят: </w:t>
      </w:r>
    </w:p>
    <w:p w:rsidR="00B51F3E" w:rsidRDefault="00B51F3E" w:rsidP="00B51F3E">
      <w:pPr>
        <w:autoSpaceDE w:val="0"/>
        <w:autoSpaceDN w:val="0"/>
        <w:adjustRightInd w:val="0"/>
        <w:ind w:firstLine="459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регистратор данных на базе персонального компьютера (ПК); </w:t>
      </w:r>
    </w:p>
    <w:p w:rsidR="00B51F3E" w:rsidRDefault="00B51F3E" w:rsidP="00B51F3E">
      <w:pPr>
        <w:autoSpaceDE w:val="0"/>
        <w:autoSpaceDN w:val="0"/>
        <w:adjustRightInd w:val="0"/>
        <w:ind w:firstLine="459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- комплект цифровых датчиков физических и химических величин; </w:t>
      </w:r>
    </w:p>
    <w:p w:rsidR="00B51F3E" w:rsidRDefault="00B51F3E" w:rsidP="00B51F3E">
      <w:pPr>
        <w:autoSpaceDE w:val="0"/>
        <w:autoSpaceDN w:val="0"/>
        <w:adjustRightInd w:val="0"/>
        <w:ind w:firstLine="459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- специальное программное обеспечения для функционирования цифровых датчиков и регистратора  </w:t>
      </w:r>
    </w:p>
    <w:p w:rsidR="00B51F3E" w:rsidRDefault="00B51F3E" w:rsidP="00B51F3E">
      <w:pPr>
        <w:tabs>
          <w:tab w:val="left" w:pos="1441"/>
        </w:tabs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Комплекс позволяет, практически </w:t>
      </w:r>
      <w:r>
        <w:rPr>
          <w:rFonts w:ascii="Arial" w:hAnsi="Arial" w:cs="Arial"/>
          <w:b/>
          <w:bCs/>
          <w:color w:val="365F91"/>
          <w:sz w:val="28"/>
          <w:szCs w:val="28"/>
        </w:rPr>
        <w:t xml:space="preserve">без затрат времени на предварительную подготовку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TimesNewRomanPSMT" w:hAnsi="Arial" w:cs="Arial"/>
          <w:sz w:val="28"/>
          <w:szCs w:val="28"/>
        </w:rPr>
        <w:t xml:space="preserve">решать комплексные измерительные задачи при </w:t>
      </w:r>
      <w:r>
        <w:rPr>
          <w:rFonts w:ascii="Arial" w:hAnsi="Arial" w:cs="Arial"/>
          <w:bCs/>
          <w:sz w:val="28"/>
          <w:szCs w:val="28"/>
        </w:rPr>
        <w:t xml:space="preserve">оценке состояния окружающей среды и объектов, </w:t>
      </w:r>
      <w:r>
        <w:rPr>
          <w:rFonts w:ascii="Arial" w:eastAsia="TimesNewRomanPSMT" w:hAnsi="Arial" w:cs="Arial"/>
          <w:sz w:val="28"/>
          <w:szCs w:val="28"/>
        </w:rPr>
        <w:t xml:space="preserve">выполнении физико-химических экспериментов. Оригинальное программное обеспечение дает возможность обеспечивать математическую обработку полученных данных и их отображение на экране ПК в цифровом и графическом виде. При этом появляется возможность обеспечения автоматизированного сбора и обработки данных, выполнение экспериментов с несколькими сериями замеров с использованием различных цифровых датчиков, позволяющих производить измерения различных параметров.  Комплекс дает возможность повысить  наглядность выполнения естественнонаучных экспериментов, предоставляет дополнительные возможности по автоматической обработке данных и  анализу полученных результатов.  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1F3E" w:rsidRDefault="00B51F3E" w:rsidP="00B51F3E">
      <w:pPr>
        <w:rPr>
          <w:sz w:val="16"/>
          <w:szCs w:val="16"/>
        </w:rPr>
      </w:pPr>
    </w:p>
    <w:p w:rsidR="00B51F3E" w:rsidRDefault="00B51F3E" w:rsidP="00B51F3E">
      <w:pPr>
        <w:tabs>
          <w:tab w:val="right" w:leader="dot" w:pos="9020"/>
          <w:tab w:val="right" w:leader="dot" w:pos="9251"/>
          <w:tab w:val="right" w:leader="dot" w:pos="9570"/>
          <w:tab w:val="right" w:leader="dot" w:pos="9669"/>
          <w:tab w:val="right" w:leader="dot" w:pos="9856"/>
        </w:tabs>
        <w:ind w:left="946" w:right="27" w:hanging="628"/>
        <w:rPr>
          <w:sz w:val="8"/>
          <w:szCs w:val="8"/>
        </w:rPr>
      </w:pPr>
    </w:p>
    <w:p w:rsidR="00B51F3E" w:rsidRDefault="00B51F3E" w:rsidP="00B51F3E">
      <w:pPr>
        <w:ind w:left="425"/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  <w:r>
        <w:br w:type="page"/>
      </w:r>
      <w:r>
        <w:rPr>
          <w:rFonts w:ascii="Arial" w:hAnsi="Arial" w:cs="Arial"/>
          <w:b/>
          <w:bCs/>
          <w:color w:val="1F497D"/>
          <w:sz w:val="28"/>
          <w:szCs w:val="28"/>
        </w:rPr>
        <w:lastRenderedPageBreak/>
        <w:t>КОМПЛЕКТНОСТЬ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7229"/>
      </w:tblGrid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Персональный компьютер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</w:t>
            </w:r>
            <w:r w:rsidRPr="00B51F3E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>платформе</w:t>
            </w:r>
            <w:r w:rsidRPr="00B51F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Microsoft</w:t>
            </w:r>
            <w:r w:rsidRPr="00B51F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Windows </w:t>
            </w:r>
            <w:r w:rsidRPr="00B51F3E">
              <w:rPr>
                <w:rFonts w:ascii="Arial" w:hAnsi="Arial" w:cs="Arial"/>
                <w:sz w:val="28"/>
                <w:szCs w:val="28"/>
              </w:rPr>
              <w:t xml:space="preserve"> 10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PRO</w:t>
            </w:r>
          </w:p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(поставляется по отдельной заявке)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Датчик давления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 (ДД-1)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pStyle w:val="table10"/>
              <w:spacing w:line="276" w:lineRule="auto"/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для определения дифференциального давления в диапазоне от 0 до 100 кПа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;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Датчик ускорения и индукции магнитного поля (ДУИМП-1)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для определения ускорения  в диапазоне от минус   4 g  до плюс  4 g и индукции постоянного магнитного поля в диапазоне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от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минус  8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Гс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до плюс  8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Гс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;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Датчик расстояния (ДР-1)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для определения линейного расстояния до объекта в диапазоне от  0,04 м  до  4,0 м;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Датчик угла поворота и угловой скорости (ДУПУС-1)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F3E" w:rsidRDefault="00B51F3E">
            <w:pPr>
              <w:pStyle w:val="table10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для определения угла поворота в диапазоне от 0 до 360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 xml:space="preserve"> и угловой скорости в диапазоне от 0 до 2000 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/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>
              <w:rPr>
                <w:rFonts w:ascii="Arial" w:hAnsi="Arial" w:cs="Arial"/>
                <w:color w:val="000000"/>
                <w:sz w:val="28"/>
                <w:szCs w:val="28"/>
              </w:rPr>
              <w:t>;</w:t>
            </w:r>
          </w:p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температуры и влажности  (ДТВ-1)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для определения </w:t>
            </w:r>
            <w:r>
              <w:rPr>
                <w:rFonts w:ascii="Arial" w:hAnsi="Arial" w:cs="Arial"/>
                <w:sz w:val="28"/>
                <w:szCs w:val="28"/>
              </w:rPr>
              <w:t xml:space="preserve">температуры окружающей среды в диапазоне от минус </w:t>
            </w:r>
            <w:r>
              <w:rPr>
                <w:rFonts w:ascii="Arial" w:hAnsi="Arial" w:cs="Arial"/>
                <w:bCs/>
                <w:sz w:val="28"/>
                <w:szCs w:val="28"/>
              </w:rPr>
              <w:t>20 до  плюс 110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°С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и относительной влажности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окружающей среды  в диапазоне от 10% до 100%;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Датчик температуры </w:t>
            </w:r>
            <w:proofErr w:type="spellStart"/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термопарный</w:t>
            </w:r>
            <w:proofErr w:type="spellEnd"/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 (ДТТ-1)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для определения</w:t>
            </w:r>
            <w:r>
              <w:rPr>
                <w:rFonts w:ascii="Arial" w:hAnsi="Arial" w:cs="Arial"/>
                <w:sz w:val="28"/>
                <w:szCs w:val="28"/>
              </w:rPr>
              <w:t xml:space="preserve"> температуры в различных неагрессивных средах в диапазоне  от 0 до 1000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>°С</w:t>
            </w:r>
            <w:proofErr w:type="gramEnd"/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электропроводности растворов</w:t>
            </w:r>
            <w:r>
              <w:rPr>
                <w:rFonts w:ascii="Arial" w:hAnsi="Arial" w:cs="Arial"/>
                <w:bCs/>
                <w:color w:val="1F497D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(ДЭР-1)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для определения </w:t>
            </w:r>
            <w:r>
              <w:rPr>
                <w:rFonts w:ascii="Arial" w:hAnsi="Arial" w:cs="Arial"/>
                <w:sz w:val="28"/>
                <w:szCs w:val="28"/>
              </w:rPr>
              <w:t>удельной электрической проводимости водных растворов различных веществ в диапазоне от 0 до  5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мСм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/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кв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.с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м</w:t>
            </w:r>
            <w:proofErr w:type="spellEnd"/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объема газа с контролем температуры</w:t>
            </w:r>
            <w:r>
              <w:rPr>
                <w:rFonts w:ascii="Arial" w:hAnsi="Arial" w:cs="Arial"/>
                <w:bCs/>
                <w:color w:val="1F497D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(ДОГ-1)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для определения</w:t>
            </w:r>
            <w:r>
              <w:rPr>
                <w:rFonts w:ascii="Arial" w:hAnsi="Arial" w:cs="Arial"/>
                <w:sz w:val="28"/>
                <w:szCs w:val="28"/>
              </w:rPr>
              <w:t xml:space="preserve"> объема выделившегося газа в диапазоне от 0,001 дм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3  </w:t>
            </w:r>
            <w:r>
              <w:rPr>
                <w:rFonts w:ascii="Arial" w:hAnsi="Arial" w:cs="Arial"/>
                <w:sz w:val="28"/>
                <w:szCs w:val="28"/>
              </w:rPr>
              <w:t>до 2,0 дм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оптической плотности (ДОП-1)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для определения </w:t>
            </w:r>
            <w:r>
              <w:rPr>
                <w:rFonts w:ascii="Arial" w:hAnsi="Arial" w:cs="Arial"/>
                <w:sz w:val="28"/>
                <w:szCs w:val="28"/>
              </w:rPr>
              <w:t xml:space="preserve">оптической плотности среды  в диапазоне   от 0 до 100 %  на длинах волн                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525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нм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(зеленый),  590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нм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(желтый)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;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освещенности (ДО-1)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для </w:t>
            </w:r>
            <w:r>
              <w:rPr>
                <w:rFonts w:ascii="Arial" w:hAnsi="Arial" w:cs="Arial"/>
                <w:bCs/>
                <w:sz w:val="28"/>
                <w:szCs w:val="28"/>
              </w:rPr>
              <w:t>определения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интенсивности света в диапазоне от 1 до 60000 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</w:rPr>
              <w:t>лк</w:t>
            </w:r>
            <w:proofErr w:type="spellEnd"/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</w:rPr>
              <w:t>.;</w:t>
            </w:r>
            <w:proofErr w:type="gramEnd"/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дыхания  (ДДХ-1)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для определения объема выдыхаемого воздуха в диапазоне от 0 до 80 л/мин.;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содержания углекислого газа в воздухе (ДУ-1)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для определения концентрации углекислого газа в воздухе от 0 до 200 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ppm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содержания кислорода в воздухе (ДК-1)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для определения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концентрации кислорода в воздухе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в диапазоне от 0 до 25%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частоты сокращения сердца (ДЧСС-1)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F3E" w:rsidRDefault="00B51F3E">
            <w:pPr>
              <w:tabs>
                <w:tab w:val="left" w:pos="1419"/>
              </w:tabs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для определения частоты сокращения сердца в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диапазоне  от 0 до  200 ударов/мин.</w:t>
            </w:r>
          </w:p>
          <w:p w:rsidR="00B51F3E" w:rsidRDefault="00B51F3E">
            <w:pPr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Прикладное ПО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собственная разработка производителя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Приспособления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tabs>
                <w:tab w:val="num" w:pos="31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поставляются в заявленной комплектации </w:t>
            </w:r>
          </w:p>
        </w:tc>
      </w:tr>
      <w:tr w:rsidR="00B51F3E" w:rsidTr="00B51F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Цена на 01.06.2022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tabs>
                <w:tab w:val="num" w:pos="31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3880 бел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р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>уб. (с НДС) для полного комплекта без ПК</w:t>
            </w:r>
          </w:p>
        </w:tc>
      </w:tr>
    </w:tbl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rFonts w:ascii="Tahoma" w:hAnsi="Tahoma" w:cs="Tahoma"/>
          <w:b/>
          <w:bCs/>
          <w:color w:val="365F91"/>
          <w:sz w:val="32"/>
          <w:szCs w:val="32"/>
        </w:rPr>
        <w:t xml:space="preserve">УЧЕБНЫЙ КОМПЛЕКС 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rFonts w:ascii="Tahoma" w:hAnsi="Tahoma" w:cs="Tahoma"/>
          <w:b/>
          <w:bCs/>
          <w:color w:val="365F91"/>
          <w:sz w:val="32"/>
          <w:szCs w:val="32"/>
        </w:rPr>
        <w:lastRenderedPageBreak/>
        <w:t>ДЛЯ ФИЗИЧЕСКИХ ЭКСПЕРИМЕНТОВ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7250" cy="3057525"/>
            <wp:effectExtent l="0" t="0" r="0" b="9525"/>
            <wp:docPr id="34" name="Рисунок 34" descr="al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3E" w:rsidRDefault="00B51F3E" w:rsidP="00B51F3E">
      <w:pPr>
        <w:jc w:val="center"/>
        <w:rPr>
          <w:noProof/>
        </w:rPr>
      </w:pPr>
    </w:p>
    <w:p w:rsidR="00B51F3E" w:rsidRDefault="00B51F3E" w:rsidP="00B51F3E">
      <w:pPr>
        <w:ind w:firstLine="567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>Комплекс программно-аппаратный (комплекс)</w:t>
      </w:r>
      <w:r>
        <w:rPr>
          <w:rFonts w:ascii="Tahoma" w:hAnsi="Tahoma" w:cs="Tahoma"/>
          <w:bCs/>
          <w:sz w:val="28"/>
          <w:szCs w:val="28"/>
        </w:rPr>
        <w:t xml:space="preserve"> предназначен для выполнения лабораторных практикумов и демонстрационных опытов по физике в учебных заведениях. Комплекс позволяет проводить физические эксперименты и выполнять лабораторные работы по тематическим направлениям: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определение удельной теплоемкости твердого тела;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исследование зависимости освещенности от расстояния;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- изучение отражения света; 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исследование уровня освещенности в учебных классах, на рабочих местах учащихся;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color w:val="333333"/>
          <w:sz w:val="28"/>
          <w:szCs w:val="28"/>
          <w:shd w:val="clear" w:color="auto" w:fill="FFFFFF"/>
        </w:rPr>
      </w:pPr>
      <w:r>
        <w:rPr>
          <w:rFonts w:ascii="Tahoma" w:hAnsi="Tahoma" w:cs="Tahoma"/>
          <w:bCs/>
          <w:sz w:val="28"/>
          <w:szCs w:val="28"/>
        </w:rPr>
        <w:t>- п</w:t>
      </w:r>
      <w:r>
        <w:rPr>
          <w:rFonts w:ascii="Tahoma" w:hAnsi="Tahoma" w:cs="Tahoma"/>
          <w:color w:val="333333"/>
          <w:sz w:val="28"/>
          <w:szCs w:val="28"/>
          <w:shd w:val="clear" w:color="auto" w:fill="FFFFFF"/>
        </w:rPr>
        <w:t>роверка второго закона Ньютона при движении тела по наклонной плоскости;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color w:val="333333"/>
          <w:sz w:val="28"/>
          <w:szCs w:val="28"/>
          <w:shd w:val="clear" w:color="auto" w:fill="FFFFFF"/>
        </w:rPr>
        <w:t>-проверка закона сохранения энергии для тепловых явлений;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- определение гидростатического и гидродинамического давления жидкости; 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- исследование влажности воздуха; 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изучение закономерности испарения жидкости;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измерение ускорения при равноускоренном движении тела;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изучение кинематики равномерного прямолинейного движения;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изучение кинематики вращательного движения;</w:t>
      </w:r>
    </w:p>
    <w:p w:rsidR="00B51F3E" w:rsidRDefault="00B51F3E" w:rsidP="00B51F3E">
      <w:pPr>
        <w:ind w:left="567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изучение явления электромагнитной индукции;</w:t>
      </w:r>
    </w:p>
    <w:p w:rsidR="00B51F3E" w:rsidRDefault="00B51F3E" w:rsidP="00B51F3E">
      <w:pPr>
        <w:ind w:left="567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изучение магнитных свойств различных веществ;</w:t>
      </w:r>
    </w:p>
    <w:p w:rsidR="00B51F3E" w:rsidRDefault="00B51F3E" w:rsidP="00B51F3E">
      <w:pPr>
        <w:ind w:left="567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ряд других физических экспериментов.</w:t>
      </w:r>
    </w:p>
    <w:p w:rsidR="00B51F3E" w:rsidRDefault="00B51F3E" w:rsidP="00B51F3E">
      <w:pPr>
        <w:ind w:left="567"/>
        <w:jc w:val="both"/>
        <w:rPr>
          <w:rFonts w:ascii="Tahoma" w:hAnsi="Tahoma" w:cs="Tahoma"/>
          <w:bCs/>
          <w:sz w:val="28"/>
          <w:szCs w:val="28"/>
        </w:rPr>
      </w:pPr>
    </w:p>
    <w:p w:rsidR="00B51F3E" w:rsidRDefault="00B51F3E" w:rsidP="00B51F3E">
      <w:pPr>
        <w:jc w:val="both"/>
        <w:rPr>
          <w:rFonts w:ascii="Tahoma" w:hAnsi="Tahoma" w:cs="Tahoma"/>
          <w:bCs/>
          <w:sz w:val="28"/>
          <w:szCs w:val="28"/>
        </w:rPr>
      </w:pPr>
    </w:p>
    <w:p w:rsidR="00B51F3E" w:rsidRDefault="00B51F3E" w:rsidP="00B51F3E">
      <w:pPr>
        <w:jc w:val="both"/>
        <w:rPr>
          <w:noProof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 </w:t>
      </w:r>
    </w:p>
    <w:p w:rsidR="00B51F3E" w:rsidRDefault="00B51F3E" w:rsidP="00B51F3E">
      <w:pPr>
        <w:ind w:firstLine="540"/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  <w:r>
        <w:rPr>
          <w:rFonts w:ascii="Arial" w:hAnsi="Arial" w:cs="Arial"/>
          <w:b/>
          <w:bCs/>
          <w:color w:val="1F497D"/>
          <w:sz w:val="28"/>
          <w:szCs w:val="28"/>
        </w:rPr>
        <w:t>КОМПЛЕКТНОСТЬ</w:t>
      </w:r>
    </w:p>
    <w:tbl>
      <w:tblPr>
        <w:tblW w:w="109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3"/>
        <w:gridCol w:w="8367"/>
      </w:tblGrid>
      <w:tr w:rsidR="00B51F3E" w:rsidTr="00B51F3E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362075" cy="1133475"/>
                  <wp:effectExtent l="0" t="0" r="9525" b="9525"/>
                  <wp:docPr id="33" name="Рисунок 33" descr="дав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ав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Датчик давления (ДД-1) </w:t>
            </w:r>
          </w:p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для определения дифференциального давления в диапазоне от 0 до 100 кПа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;</w:t>
            </w:r>
          </w:p>
        </w:tc>
      </w:tr>
      <w:tr w:rsidR="00B51F3E" w:rsidTr="00B51F3E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143000"/>
                  <wp:effectExtent l="0" t="0" r="0" b="0"/>
                  <wp:docPr id="32" name="Рисунок 32" descr="ускорения и инду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скорения и инду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Датчик ускорения и индукции магнитного поля (ДУИМП-1) </w:t>
            </w:r>
            <w:r>
              <w:rPr>
                <w:rFonts w:ascii="Arial" w:hAnsi="Arial" w:cs="Arial"/>
                <w:sz w:val="28"/>
                <w:szCs w:val="28"/>
              </w:rPr>
              <w:t xml:space="preserve"> для определения ускорения  в диапазоне 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от минус  4 g  до плюс  4 g и индукции постоянного магнитного поля в диапазоне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от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минус  8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Гс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до плюс  8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Гс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;</w:t>
            </w:r>
          </w:p>
        </w:tc>
      </w:tr>
      <w:tr w:rsidR="00B51F3E" w:rsidTr="00B51F3E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lang w:val="en-US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1352550" cy="1171575"/>
                  <wp:effectExtent l="0" t="0" r="0" b="9525"/>
                  <wp:docPr id="31" name="Рисунок 31" descr="расстоя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сстоя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Датчик расстояния (ДР-1) </w:t>
            </w:r>
            <w:r>
              <w:rPr>
                <w:rFonts w:ascii="Arial" w:hAnsi="Arial" w:cs="Arial"/>
                <w:sz w:val="28"/>
                <w:szCs w:val="28"/>
              </w:rPr>
              <w:t>для определения линейного расстояния до объекта в диапазоне от  0,04 м  до  4,0 м;</w:t>
            </w:r>
          </w:p>
        </w:tc>
      </w:tr>
      <w:tr w:rsidR="00B51F3E" w:rsidTr="00B51F3E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1352550" cy="1133475"/>
                  <wp:effectExtent l="0" t="0" r="0" b="9525"/>
                  <wp:docPr id="30" name="Рисунок 30" descr="угла по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гла по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Датчик угла поворота и угловой скорости (ДУПУС-1)</w:t>
            </w:r>
          </w:p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для определения угла поворота в диапазоне от 0 до 360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 xml:space="preserve"> и угловой скорости в диапазоне от 0 до 2000 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/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>
              <w:rPr>
                <w:rFonts w:ascii="Arial" w:hAnsi="Arial" w:cs="Arial"/>
                <w:color w:val="000000"/>
                <w:sz w:val="28"/>
                <w:szCs w:val="28"/>
              </w:rPr>
              <w:t>;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</w:p>
        </w:tc>
      </w:tr>
      <w:tr w:rsidR="00B51F3E" w:rsidTr="00B51F3E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52550" cy="1219200"/>
                  <wp:effectExtent l="0" t="0" r="0" b="0"/>
                  <wp:docPr id="29" name="Рисунок 29" descr="20191125_084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91125_084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температуры и влажности  (ДТВ-1)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для определения </w:t>
            </w:r>
            <w:r>
              <w:rPr>
                <w:rFonts w:ascii="Arial" w:hAnsi="Arial" w:cs="Arial"/>
                <w:sz w:val="28"/>
                <w:szCs w:val="28"/>
              </w:rPr>
              <w:t xml:space="preserve">температуры окружающей среды в диапазоне от минус </w:t>
            </w:r>
            <w:r>
              <w:rPr>
                <w:rFonts w:ascii="Arial" w:hAnsi="Arial" w:cs="Arial"/>
                <w:bCs/>
                <w:sz w:val="28"/>
                <w:szCs w:val="28"/>
              </w:rPr>
              <w:t>20 до  плюс 110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°С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и относительной влажности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окружающей среды  в диапазоне от 10% до 100%;</w:t>
            </w:r>
          </w:p>
        </w:tc>
      </w:tr>
      <w:tr w:rsidR="00B51F3E" w:rsidTr="00B51F3E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095375"/>
                  <wp:effectExtent l="0" t="0" r="0" b="9525"/>
                  <wp:docPr id="28" name="Рисунок 28" descr="температуры пла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емпературы пла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" r="4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Датчик температуры </w:t>
            </w:r>
            <w:proofErr w:type="spellStart"/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термопарный</w:t>
            </w:r>
            <w:proofErr w:type="spellEnd"/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 (ДТТ-1)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для определения</w:t>
            </w:r>
            <w:r>
              <w:rPr>
                <w:rFonts w:ascii="Arial" w:hAnsi="Arial" w:cs="Arial"/>
                <w:sz w:val="28"/>
                <w:szCs w:val="28"/>
              </w:rPr>
              <w:t xml:space="preserve"> температуры в различных неагрессивных средах в диапазоне  от 0 до 1000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>°С</w:t>
            </w:r>
            <w:proofErr w:type="gramEnd"/>
          </w:p>
        </w:tc>
      </w:tr>
      <w:tr w:rsidR="00B51F3E" w:rsidTr="00B51F3E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133475"/>
                  <wp:effectExtent l="0" t="0" r="0" b="9525"/>
                  <wp:docPr id="27" name="Рисунок 27" descr="освещ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свещ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0" r="3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Датчик освещенности (ДО-1) </w:t>
            </w:r>
          </w:p>
          <w:p w:rsidR="00B51F3E" w:rsidRDefault="00B51F3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для </w:t>
            </w:r>
            <w:r>
              <w:rPr>
                <w:rFonts w:ascii="Arial" w:hAnsi="Arial" w:cs="Arial"/>
                <w:bCs/>
                <w:sz w:val="28"/>
                <w:szCs w:val="28"/>
              </w:rPr>
              <w:t>определения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интенсивности света в диапазоне </w:t>
            </w:r>
          </w:p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от 1 до 60000 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</w:rPr>
              <w:t>лк</w:t>
            </w:r>
            <w:proofErr w:type="spellEnd"/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</w:rPr>
              <w:t>.;</w:t>
            </w:r>
            <w:proofErr w:type="gramEnd"/>
          </w:p>
        </w:tc>
      </w:tr>
      <w:tr w:rsidR="00B51F3E" w:rsidTr="00B51F3E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1F3E" w:rsidRDefault="00B51F3E">
            <w:pPr>
              <w:rPr>
                <w:lang w:val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Персональный компьютер </w:t>
            </w:r>
          </w:p>
          <w:p w:rsidR="00B51F3E" w:rsidRDefault="00B51F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 платформе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Microsoft</w:t>
            </w:r>
            <w:r w:rsidRPr="00B51F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Windows </w:t>
            </w:r>
            <w:r>
              <w:rPr>
                <w:rFonts w:ascii="Arial" w:hAnsi="Arial" w:cs="Arial"/>
                <w:sz w:val="28"/>
                <w:szCs w:val="28"/>
              </w:rPr>
              <w:t xml:space="preserve"> 10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PRO</w:t>
            </w:r>
          </w:p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(поставляется по отдельной заявке)</w:t>
            </w:r>
          </w:p>
        </w:tc>
      </w:tr>
      <w:tr w:rsidR="00B51F3E" w:rsidTr="00B51F3E"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51F3E" w:rsidRDefault="00B51F3E"/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Прикладное программное обеспечение </w:t>
            </w:r>
          </w:p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(собственная разработка производителя)</w:t>
            </w: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 </w:t>
            </w:r>
          </w:p>
        </w:tc>
      </w:tr>
      <w:tr w:rsidR="00B51F3E" w:rsidTr="00B51F3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Цена на 01.06.22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tabs>
                <w:tab w:val="num" w:pos="31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1550 бел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р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>уб. (с НДС) для полного комплекта без ПК</w:t>
            </w:r>
          </w:p>
        </w:tc>
      </w:tr>
    </w:tbl>
    <w:p w:rsidR="00B51F3E" w:rsidRDefault="00B51F3E" w:rsidP="00B51F3E">
      <w:pPr>
        <w:ind w:firstLine="540"/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b/>
          <w:sz w:val="28"/>
          <w:szCs w:val="28"/>
        </w:rPr>
        <w:br w:type="page"/>
      </w:r>
      <w:bookmarkStart w:id="1" w:name="_Toc437076414"/>
      <w:r>
        <w:rPr>
          <w:rFonts w:ascii="Tahoma" w:hAnsi="Tahoma" w:cs="Tahoma"/>
          <w:b/>
          <w:bCs/>
          <w:color w:val="365F91"/>
          <w:sz w:val="32"/>
          <w:szCs w:val="32"/>
        </w:rPr>
        <w:lastRenderedPageBreak/>
        <w:t xml:space="preserve">УЧЕБНЫЙ КОМПЛЕКС 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rFonts w:ascii="Tahoma" w:hAnsi="Tahoma" w:cs="Tahoma"/>
          <w:b/>
          <w:bCs/>
          <w:color w:val="365F91"/>
          <w:sz w:val="32"/>
          <w:szCs w:val="32"/>
        </w:rPr>
        <w:t>ДЛЯ ХИМИЧЕСКИХ ЭКСПЕРИМЕНТОВ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noProof/>
        </w:rPr>
        <w:drawing>
          <wp:inline distT="0" distB="0" distL="0" distR="0" wp14:anchorId="2EF00290" wp14:editId="489F2514">
            <wp:extent cx="5486400" cy="3343275"/>
            <wp:effectExtent l="0" t="0" r="0" b="9525"/>
            <wp:docPr id="26" name="Рисунок 26" descr="http://mnipi.by/assets/images/test/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nipi.by/assets/images/test/him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jc w:val="both"/>
        <w:rPr>
          <w:rFonts w:ascii="Tahoma" w:hAnsi="Tahoma" w:cs="Tahoma"/>
          <w:color w:val="000000"/>
          <w:sz w:val="28"/>
          <w:szCs w:val="28"/>
        </w:rPr>
      </w:pPr>
    </w:p>
    <w:p w:rsidR="00B51F3E" w:rsidRDefault="00B51F3E" w:rsidP="00B51F3E">
      <w:pPr>
        <w:ind w:firstLine="567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>Комплекс программно-аппаратный (комплекс)</w:t>
      </w:r>
      <w:r>
        <w:rPr>
          <w:rFonts w:ascii="Tahoma" w:hAnsi="Tahoma" w:cs="Tahoma"/>
          <w:bCs/>
          <w:sz w:val="28"/>
          <w:szCs w:val="28"/>
        </w:rPr>
        <w:t xml:space="preserve"> предназначен для выполнения лабораторных практикумов и демонстрационных опытов по химии в учебных заведениях. Комплекс позволяет проводить химические эксперименты и выполнять лабораторные работы по тематическим направлениям: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SchoolBookC-Bold" w:hAnsi="SchoolBookC-Bold" w:cs="SchoolBookC-Bold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</w:t>
      </w:r>
      <w:r>
        <w:rPr>
          <w:rFonts w:ascii="SchoolBookC-Bold" w:hAnsi="SchoolBookC-Bold" w:cs="SchoolBookC-Bold"/>
          <w:bCs/>
          <w:sz w:val="28"/>
          <w:szCs w:val="28"/>
        </w:rPr>
        <w:t xml:space="preserve"> исследование изменения температуры при протекании химических реакций; 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SchoolBookC-Bold" w:hAnsi="SchoolBookC-Bold" w:cs="SchoolBookC-Bold"/>
          <w:bCs/>
          <w:sz w:val="28"/>
          <w:szCs w:val="28"/>
        </w:rPr>
      </w:pPr>
      <w:r>
        <w:rPr>
          <w:rFonts w:ascii="SchoolBookC-Bold" w:hAnsi="SchoolBookC-Bold" w:cs="SchoolBookC-Bold"/>
          <w:bCs/>
          <w:sz w:val="28"/>
          <w:szCs w:val="28"/>
        </w:rPr>
        <w:t>- исследование строения пламени;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Tahoma" w:hAnsi="Tahoma" w:cs="Tahoma"/>
          <w:bCs/>
          <w:sz w:val="28"/>
          <w:szCs w:val="28"/>
        </w:rPr>
      </w:pPr>
      <w:r>
        <w:rPr>
          <w:rFonts w:ascii="SchoolBookC-Bold" w:hAnsi="SchoolBookC-Bold" w:cs="SchoolBookC-Bold"/>
          <w:bCs/>
          <w:sz w:val="28"/>
          <w:szCs w:val="28"/>
        </w:rPr>
        <w:t>- исследование электропроводности различных веществ;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SchoolBookC" w:hAnsi="SchoolBookC" w:cs="SchoolBookC"/>
          <w:sz w:val="28"/>
          <w:szCs w:val="28"/>
        </w:rPr>
      </w:pPr>
      <w:r>
        <w:rPr>
          <w:rFonts w:ascii="Calibri" w:hAnsi="Calibri" w:cs="SymbolMT"/>
          <w:sz w:val="28"/>
          <w:szCs w:val="28"/>
        </w:rPr>
        <w:t>-</w:t>
      </w:r>
      <w:r>
        <w:rPr>
          <w:rFonts w:ascii="SchoolBookC" w:hAnsi="SchoolBookC" w:cs="SchoolBookC"/>
          <w:sz w:val="28"/>
          <w:szCs w:val="28"/>
        </w:rPr>
        <w:t xml:space="preserve"> изучение процессов электролитической диссоциации соединений с различным типом химической связи</w:t>
      </w:r>
      <w:r>
        <w:rPr>
          <w:rFonts w:ascii="SchoolBookC-Bold" w:hAnsi="SchoolBookC-Bold" w:cs="SchoolBookC-Bold"/>
          <w:bCs/>
          <w:sz w:val="28"/>
          <w:szCs w:val="28"/>
        </w:rPr>
        <w:t>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SchoolBookC" w:hAnsi="SchoolBookC" w:cs="SchoolBookC"/>
          <w:sz w:val="28"/>
          <w:szCs w:val="28"/>
        </w:rPr>
      </w:pPr>
      <w:r>
        <w:rPr>
          <w:rFonts w:ascii="SchoolBookC" w:hAnsi="SchoolBookC" w:cs="SchoolBookC"/>
          <w:sz w:val="28"/>
          <w:szCs w:val="28"/>
        </w:rPr>
        <w:t>- изучение степени электролитической диссоциации растворов</w:t>
      </w:r>
      <w:r>
        <w:rPr>
          <w:rFonts w:ascii="SchoolBookC-Bold" w:hAnsi="SchoolBookC-Bold" w:cs="SchoolBookC-Bold"/>
          <w:bCs/>
          <w:sz w:val="28"/>
          <w:szCs w:val="28"/>
        </w:rPr>
        <w:t>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SchoolBookC" w:hAnsi="SchoolBookC" w:cs="SchoolBookC"/>
          <w:sz w:val="28"/>
          <w:szCs w:val="28"/>
        </w:rPr>
      </w:pPr>
      <w:r>
        <w:rPr>
          <w:rFonts w:ascii="SchoolBookC" w:hAnsi="SchoolBookC" w:cs="SchoolBookC"/>
          <w:sz w:val="28"/>
          <w:szCs w:val="28"/>
        </w:rPr>
        <w:t>- изучение сильных и слабых электролитов</w:t>
      </w:r>
      <w:r>
        <w:rPr>
          <w:rFonts w:ascii="SchoolBookC-Bold" w:hAnsi="SchoolBookC-Bold" w:cs="SchoolBookC-Bold"/>
          <w:bCs/>
          <w:sz w:val="28"/>
          <w:szCs w:val="28"/>
        </w:rPr>
        <w:t>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SchoolBookC" w:hAnsi="SchoolBookC" w:cs="SchoolBookC"/>
          <w:sz w:val="28"/>
          <w:szCs w:val="28"/>
        </w:rPr>
      </w:pPr>
      <w:r>
        <w:rPr>
          <w:rFonts w:ascii="SchoolBookC" w:hAnsi="SchoolBookC" w:cs="SchoolBookC"/>
          <w:sz w:val="28"/>
          <w:szCs w:val="28"/>
        </w:rPr>
        <w:t>- исследование химических свойств оснований, кислот, солей в свете теории электролитической диссоциации</w:t>
      </w:r>
      <w:r>
        <w:rPr>
          <w:rFonts w:ascii="SchoolBookC-Bold" w:hAnsi="SchoolBookC-Bold" w:cs="SchoolBookC-Bold"/>
          <w:bCs/>
          <w:sz w:val="28"/>
          <w:szCs w:val="28"/>
        </w:rPr>
        <w:t>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SchoolBookC-Bold" w:hAnsi="SchoolBookC-Bold" w:cs="SchoolBookC-Bold"/>
          <w:bCs/>
          <w:sz w:val="28"/>
          <w:szCs w:val="28"/>
        </w:rPr>
      </w:pPr>
      <w:r>
        <w:rPr>
          <w:rFonts w:ascii="SchoolBookC-Bold" w:hAnsi="SchoolBookC-Bold" w:cs="SchoolBookC-Bold"/>
          <w:bCs/>
          <w:sz w:val="28"/>
          <w:szCs w:val="28"/>
        </w:rPr>
        <w:t>- изучение взаимодействия металлов с кислотами;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SchoolBookC-Bold" w:hAnsi="SchoolBookC-Bold" w:cs="SchoolBookC-Bold"/>
          <w:bCs/>
          <w:sz w:val="28"/>
          <w:szCs w:val="28"/>
        </w:rPr>
      </w:pPr>
      <w:r>
        <w:rPr>
          <w:rFonts w:ascii="SchoolBookC-Bold" w:hAnsi="SchoolBookC-Bold" w:cs="SchoolBookC-Bold"/>
          <w:bCs/>
          <w:sz w:val="28"/>
          <w:szCs w:val="28"/>
        </w:rPr>
        <w:t>- изучение адсорбционных свойств различных веществ.</w:t>
      </w:r>
    </w:p>
    <w:p w:rsidR="00B51F3E" w:rsidRDefault="00B51F3E" w:rsidP="00B51F3E">
      <w:pPr>
        <w:autoSpaceDE w:val="0"/>
        <w:autoSpaceDN w:val="0"/>
        <w:adjustRightInd w:val="0"/>
        <w:ind w:left="851" w:hanging="284"/>
        <w:rPr>
          <w:rFonts w:ascii="SchoolBookC" w:hAnsi="SchoolBookC" w:cs="SchoolBookC"/>
          <w:sz w:val="28"/>
          <w:szCs w:val="28"/>
        </w:rPr>
      </w:pPr>
      <w:r>
        <w:rPr>
          <w:rFonts w:ascii="SchoolBookC" w:hAnsi="SchoolBookC" w:cs="SchoolBookC"/>
          <w:sz w:val="28"/>
          <w:szCs w:val="28"/>
        </w:rPr>
        <w:t>- изучение закона Гесса (</w:t>
      </w:r>
      <w:proofErr w:type="spellStart"/>
      <w:r>
        <w:rPr>
          <w:rFonts w:ascii="SchoolBookC" w:hAnsi="SchoolBookC" w:cs="SchoolBookC"/>
          <w:sz w:val="28"/>
          <w:szCs w:val="28"/>
        </w:rPr>
        <w:t>аддитивность</w:t>
      </w:r>
      <w:proofErr w:type="spellEnd"/>
      <w:r>
        <w:rPr>
          <w:rFonts w:ascii="SchoolBookC" w:hAnsi="SchoolBookC" w:cs="SchoolBookC"/>
          <w:sz w:val="28"/>
          <w:szCs w:val="28"/>
        </w:rPr>
        <w:t xml:space="preserve"> теплоты реакции)</w:t>
      </w:r>
      <w:r>
        <w:rPr>
          <w:rFonts w:ascii="SchoolBookC-Bold" w:hAnsi="SchoolBookC-Bold" w:cs="SchoolBookC-Bold"/>
          <w:bCs/>
          <w:sz w:val="28"/>
          <w:szCs w:val="28"/>
        </w:rPr>
        <w:t>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ряд других химических экспериментов.</w:t>
      </w:r>
    </w:p>
    <w:p w:rsidR="00B51F3E" w:rsidRDefault="00B51F3E" w:rsidP="00B51F3E">
      <w:pPr>
        <w:autoSpaceDE w:val="0"/>
        <w:autoSpaceDN w:val="0"/>
        <w:adjustRightInd w:val="0"/>
        <w:rPr>
          <w:rFonts w:ascii="SchoolBookC" w:hAnsi="SchoolBookC" w:cs="SchoolBookC"/>
          <w:sz w:val="28"/>
          <w:szCs w:val="28"/>
        </w:rPr>
      </w:pPr>
    </w:p>
    <w:p w:rsidR="00B51F3E" w:rsidRDefault="00B51F3E" w:rsidP="00B51F3E">
      <w:pPr>
        <w:ind w:firstLine="540"/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</w:p>
    <w:p w:rsidR="00B51F3E" w:rsidRDefault="00B51F3E" w:rsidP="00B51F3E">
      <w:pPr>
        <w:ind w:firstLine="540"/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</w:p>
    <w:p w:rsidR="00B51F3E" w:rsidRDefault="00B51F3E" w:rsidP="00B51F3E">
      <w:pPr>
        <w:ind w:firstLine="540"/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</w:p>
    <w:p w:rsidR="00B51F3E" w:rsidRDefault="00B51F3E" w:rsidP="00B51F3E">
      <w:pPr>
        <w:ind w:firstLine="540"/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  <w:r>
        <w:rPr>
          <w:rFonts w:ascii="Arial" w:hAnsi="Arial" w:cs="Arial"/>
          <w:b/>
          <w:bCs/>
          <w:color w:val="1F497D"/>
          <w:sz w:val="28"/>
          <w:szCs w:val="28"/>
        </w:rPr>
        <w:t>КОМПЛЕКТНОСТЬ</w:t>
      </w:r>
    </w:p>
    <w:p w:rsidR="00B51F3E" w:rsidRDefault="00B51F3E" w:rsidP="00B51F3E">
      <w:pPr>
        <w:ind w:firstLine="540"/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</w:p>
    <w:tbl>
      <w:tblPr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8133"/>
      </w:tblGrid>
      <w:tr w:rsidR="00B51F3E" w:rsidTr="00B51F3E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5E5725" wp14:editId="6A41E8FA">
                  <wp:extent cx="1514475" cy="1257300"/>
                  <wp:effectExtent l="0" t="0" r="9525" b="0"/>
                  <wp:docPr id="25" name="Рисунок 25" descr="температуры пла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емпературы пла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" r="4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Датчик температуры </w:t>
            </w:r>
            <w:proofErr w:type="spellStart"/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термопарный</w:t>
            </w:r>
            <w:proofErr w:type="spellEnd"/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 (ДТТ-1)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для определения</w:t>
            </w:r>
            <w:r>
              <w:rPr>
                <w:rFonts w:ascii="Arial" w:hAnsi="Arial" w:cs="Arial"/>
                <w:sz w:val="28"/>
                <w:szCs w:val="28"/>
              </w:rPr>
              <w:t xml:space="preserve"> температуры в различных неагрессивных средах в диапазоне  от 0 до 1000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>°С</w:t>
            </w:r>
            <w:proofErr w:type="gramEnd"/>
          </w:p>
        </w:tc>
      </w:tr>
      <w:tr w:rsidR="00B51F3E" w:rsidTr="00B51F3E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93A40C" wp14:editId="24094969">
                  <wp:extent cx="1514475" cy="1323975"/>
                  <wp:effectExtent l="0" t="0" r="9525" b="9525"/>
                  <wp:docPr id="24" name="Рисунок 24" descr="20190408_10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90408_105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электропроводности растворов</w:t>
            </w:r>
            <w:r>
              <w:rPr>
                <w:rFonts w:ascii="Arial" w:hAnsi="Arial" w:cs="Arial"/>
                <w:bCs/>
                <w:color w:val="1F497D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(ДЭР-1)</w:t>
            </w:r>
          </w:p>
          <w:p w:rsidR="00B51F3E" w:rsidRDefault="00B51F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для определения </w:t>
            </w:r>
            <w:r>
              <w:rPr>
                <w:rFonts w:ascii="Arial" w:hAnsi="Arial" w:cs="Arial"/>
                <w:sz w:val="28"/>
                <w:szCs w:val="28"/>
              </w:rPr>
              <w:t>удельной электрической проводимости водных растворов различных веществ в диапазоне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 0 до  5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мСм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/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кв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.с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м</w:t>
            </w:r>
            <w:proofErr w:type="spellEnd"/>
          </w:p>
        </w:tc>
      </w:tr>
      <w:tr w:rsidR="00B51F3E" w:rsidTr="00B51F3E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520DF3" wp14:editId="4DEDDDB9">
                  <wp:extent cx="1514475" cy="1428750"/>
                  <wp:effectExtent l="0" t="0" r="9525" b="0"/>
                  <wp:docPr id="23" name="Рисунок 23" descr="20190408_10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90408_105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spacing w:line="276" w:lineRule="auto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объема газа с контролем температуры</w:t>
            </w:r>
            <w:r>
              <w:rPr>
                <w:rFonts w:ascii="Arial" w:hAnsi="Arial" w:cs="Arial"/>
                <w:bCs/>
                <w:color w:val="1F497D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(ДОГ-1)</w:t>
            </w: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Cs/>
                <w:sz w:val="28"/>
                <w:szCs w:val="28"/>
              </w:rPr>
              <w:t>для определения</w:t>
            </w:r>
            <w:r>
              <w:rPr>
                <w:rFonts w:ascii="Arial" w:hAnsi="Arial" w:cs="Arial"/>
                <w:sz w:val="28"/>
                <w:szCs w:val="28"/>
              </w:rPr>
              <w:t xml:space="preserve"> объема выделившегося газа в диапазоне от 0,001 дм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3  </w:t>
            </w:r>
            <w:r>
              <w:rPr>
                <w:rFonts w:ascii="Arial" w:hAnsi="Arial" w:cs="Arial"/>
                <w:sz w:val="28"/>
                <w:szCs w:val="28"/>
              </w:rPr>
              <w:t>до 2,0 дм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</w:p>
        </w:tc>
      </w:tr>
      <w:tr w:rsidR="00B51F3E" w:rsidTr="00B51F3E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r>
              <w:rPr>
                <w:noProof/>
                <w:sz w:val="28"/>
                <w:szCs w:val="28"/>
              </w:rPr>
              <w:drawing>
                <wp:inline distT="0" distB="0" distL="0" distR="0" wp14:anchorId="395FCFC2" wp14:editId="2BB21F3E">
                  <wp:extent cx="1514475" cy="1495425"/>
                  <wp:effectExtent l="0" t="0" r="9525" b="9525"/>
                  <wp:docPr id="22" name="Рисунок 22" descr="20190408_10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90408_105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Датчик оптической плотности (ДОП-1)  </w:t>
            </w:r>
          </w:p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для определения </w:t>
            </w:r>
            <w:r>
              <w:rPr>
                <w:rFonts w:ascii="Arial" w:hAnsi="Arial" w:cs="Arial"/>
                <w:sz w:val="28"/>
                <w:szCs w:val="28"/>
              </w:rPr>
              <w:t xml:space="preserve">оптической плотности среды  в диапазоне от 0 до 100 % на длинах волн </w:t>
            </w:r>
          </w:p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525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нм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(зеленый),  590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нм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(желтый)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;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</w:p>
        </w:tc>
      </w:tr>
      <w:tr w:rsidR="00B51F3E" w:rsidTr="00B51F3E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1F3E" w:rsidRDefault="00B51F3E">
            <w:pPr>
              <w:rPr>
                <w:sz w:val="28"/>
                <w:szCs w:val="28"/>
              </w:rPr>
            </w:pP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F3E" w:rsidRDefault="00B51F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Персональный компьютер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51F3E" w:rsidRDefault="00B51F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 платформе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Microsoft</w:t>
            </w:r>
            <w:r w:rsidRPr="00B51F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Windows </w:t>
            </w:r>
            <w:r>
              <w:rPr>
                <w:rFonts w:ascii="Arial" w:hAnsi="Arial" w:cs="Arial"/>
                <w:sz w:val="28"/>
                <w:szCs w:val="28"/>
              </w:rPr>
              <w:t xml:space="preserve"> 10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PRO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51F3E" w:rsidRDefault="00B51F3E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(поставляется по отдельной заявке)</w:t>
            </w:r>
          </w:p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</w:p>
        </w:tc>
      </w:tr>
      <w:tr w:rsidR="00B51F3E" w:rsidTr="00B51F3E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1F3E" w:rsidRDefault="00B51F3E">
            <w:pPr>
              <w:rPr>
                <w:sz w:val="28"/>
                <w:szCs w:val="28"/>
              </w:rPr>
            </w:pP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 Прикладное программное обеспечение </w:t>
            </w:r>
          </w:p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(собственная разработка производителя)</w:t>
            </w:r>
          </w:p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</w:p>
        </w:tc>
      </w:tr>
      <w:tr w:rsidR="00B51F3E" w:rsidTr="00B51F3E"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51F3E" w:rsidRDefault="00B51F3E"/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Приспособления: </w:t>
            </w:r>
          </w:p>
          <w:p w:rsidR="00B51F3E" w:rsidRDefault="00B51F3E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колба химическая,  зонд для ДЭР-1, система подачи газа для ДОГ-1, кювета химическая для ДОП-1</w:t>
            </w:r>
          </w:p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</w:p>
        </w:tc>
      </w:tr>
      <w:tr w:rsidR="00B51F3E" w:rsidTr="00B51F3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Цена на 01.06.22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tabs>
                <w:tab w:val="num" w:pos="31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1130 бел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р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>уб. (с НДС) для полного комплекта без ПК</w:t>
            </w:r>
          </w:p>
        </w:tc>
      </w:tr>
    </w:tbl>
    <w:p w:rsidR="00B51F3E" w:rsidRDefault="00B51F3E" w:rsidP="00B51F3E">
      <w:pPr>
        <w:ind w:firstLine="540"/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ind w:firstLine="540"/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ind w:firstLine="540"/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ind w:firstLine="540"/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ind w:firstLine="540"/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ind w:firstLine="540"/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rFonts w:ascii="Tahoma" w:hAnsi="Tahoma" w:cs="Tahoma"/>
          <w:b/>
          <w:bCs/>
          <w:color w:val="365F91"/>
          <w:sz w:val="32"/>
          <w:szCs w:val="32"/>
        </w:rPr>
        <w:t xml:space="preserve">УЧЕБНЫЙ КОМПЛЕКС 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rFonts w:ascii="Tahoma" w:hAnsi="Tahoma" w:cs="Tahoma"/>
          <w:b/>
          <w:bCs/>
          <w:color w:val="365F91"/>
          <w:sz w:val="32"/>
          <w:szCs w:val="32"/>
        </w:rPr>
        <w:t>ДЛЯ БИОЛОГИЧЕСКИХ ЭКСПЕРИМЕНТОВ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</w:p>
    <w:p w:rsidR="00B51F3E" w:rsidRDefault="00B51F3E" w:rsidP="00B51F3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65583A" wp14:editId="29F68695">
            <wp:extent cx="5048250" cy="3305175"/>
            <wp:effectExtent l="0" t="0" r="0" b="9525"/>
            <wp:docPr id="21" name="Рисунок 21" descr="al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l_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3E" w:rsidRDefault="00B51F3E" w:rsidP="00B51F3E">
      <w:pPr>
        <w:spacing w:line="276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B51F3E" w:rsidRDefault="00B51F3E" w:rsidP="00B51F3E">
      <w:pPr>
        <w:ind w:firstLine="567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>Комплекс программно-аппаратный (комплекс)</w:t>
      </w:r>
      <w:r>
        <w:rPr>
          <w:rFonts w:ascii="Tahoma" w:hAnsi="Tahoma" w:cs="Tahoma"/>
          <w:bCs/>
          <w:sz w:val="28"/>
          <w:szCs w:val="28"/>
        </w:rPr>
        <w:t xml:space="preserve"> предназначен для выполнения лабораторных практикумов и демонстрационных опытов по биологии в учебных заведениях. Комплекс позволяет проводить биологические эксперименты и выполнять лабораторные работы по тематическим направлениям:</w:t>
      </w:r>
    </w:p>
    <w:p w:rsidR="00B51F3E" w:rsidRDefault="00B51F3E" w:rsidP="00B51F3E">
      <w:pPr>
        <w:ind w:firstLine="567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измерение температуры и влажности воздуха;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изучение парникового эффекта;</w:t>
      </w:r>
    </w:p>
    <w:p w:rsidR="00B51F3E" w:rsidRDefault="00B51F3E" w:rsidP="00B51F3E">
      <w:pPr>
        <w:ind w:left="851" w:hanging="284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- изучение влияние температуры на скорость процесса фотосинтеза по показателю содержание углекислого газа; 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- определение концентрации углекислого газа и кислорода </w:t>
      </w:r>
      <w:r>
        <w:rPr>
          <w:rFonts w:ascii="Tahoma" w:hAnsi="Tahoma" w:cs="Tahoma"/>
          <w:bCs/>
          <w:sz w:val="20"/>
          <w:szCs w:val="20"/>
        </w:rPr>
        <w:t xml:space="preserve">  </w:t>
      </w:r>
      <w:r>
        <w:rPr>
          <w:rFonts w:ascii="Tahoma" w:hAnsi="Tahoma" w:cs="Tahoma"/>
          <w:bCs/>
          <w:sz w:val="28"/>
          <w:szCs w:val="28"/>
        </w:rPr>
        <w:t>в течение учебного дня;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- определение освещенности учебных мест; 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исследование влияния абиотических факторов (температура, влажность, освещенность, содержание углекислого газа</w:t>
      </w:r>
      <w:proofErr w:type="gramStart"/>
      <w:r>
        <w:rPr>
          <w:rFonts w:ascii="Tahoma" w:hAnsi="Tahoma" w:cs="Tahoma"/>
          <w:bCs/>
          <w:sz w:val="28"/>
          <w:szCs w:val="28"/>
        </w:rPr>
        <w:t xml:space="preserve"> )</w:t>
      </w:r>
      <w:proofErr w:type="gramEnd"/>
      <w:r>
        <w:rPr>
          <w:rFonts w:ascii="Tahoma" w:hAnsi="Tahoma" w:cs="Tahoma"/>
          <w:bCs/>
          <w:sz w:val="28"/>
          <w:szCs w:val="28"/>
        </w:rPr>
        <w:t xml:space="preserve"> на скорость фотосинтеза;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определение частоты сердечного ритма;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исследование влияния физических нагрузок на ритм сердца;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определение глубины и объема дыхания;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ind w:left="851" w:hanging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исследование влияния физических упражнений на частоту дыхания;</w:t>
      </w:r>
    </w:p>
    <w:p w:rsidR="00B51F3E" w:rsidRDefault="00B51F3E" w:rsidP="00B51F3E">
      <w:pPr>
        <w:ind w:firstLine="567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- ряд других биологических экспериментов.</w:t>
      </w:r>
    </w:p>
    <w:p w:rsidR="00B51F3E" w:rsidRDefault="00B51F3E" w:rsidP="00B51F3E">
      <w:pPr>
        <w:autoSpaceDE w:val="0"/>
        <w:autoSpaceDN w:val="0"/>
        <w:adjustRightInd w:val="0"/>
        <w:spacing w:line="276" w:lineRule="auto"/>
        <w:rPr>
          <w:rFonts w:ascii="Tahoma" w:hAnsi="Tahoma" w:cs="Tahoma"/>
          <w:bCs/>
          <w:sz w:val="28"/>
          <w:szCs w:val="28"/>
          <w:highlight w:val="yellow"/>
        </w:rPr>
      </w:pPr>
    </w:p>
    <w:p w:rsidR="00B51F3E" w:rsidRDefault="00B51F3E" w:rsidP="00B51F3E">
      <w:pPr>
        <w:spacing w:line="276" w:lineRule="auto"/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.</w:t>
      </w:r>
      <w:r>
        <w:rPr>
          <w:rFonts w:ascii="Arial" w:hAnsi="Arial" w:cs="Arial"/>
          <w:b/>
          <w:bCs/>
          <w:color w:val="1F497D"/>
          <w:sz w:val="28"/>
          <w:szCs w:val="28"/>
        </w:rPr>
        <w:t>КОМПЛЕКТНОСТЬ</w:t>
      </w:r>
    </w:p>
    <w:tbl>
      <w:tblPr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8"/>
        <w:gridCol w:w="8217"/>
      </w:tblGrid>
      <w:tr w:rsidR="00B51F3E" w:rsidTr="00B51F3E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95CFFA" wp14:editId="1B589F76">
                  <wp:extent cx="1428750" cy="1209675"/>
                  <wp:effectExtent l="0" t="0" r="0" b="9525"/>
                  <wp:docPr id="20" name="Рисунок 20" descr="20191125_084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91125_084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Датчик температуры и влажности  (ДТВ-1) </w:t>
            </w:r>
          </w:p>
          <w:p w:rsidR="00B51F3E" w:rsidRDefault="00B51F3E">
            <w:pPr>
              <w:pStyle w:val="table10"/>
              <w:spacing w:line="276" w:lineRule="auto"/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для определения </w:t>
            </w:r>
            <w:r>
              <w:rPr>
                <w:rFonts w:ascii="Arial" w:hAnsi="Arial" w:cs="Arial"/>
                <w:sz w:val="28"/>
                <w:szCs w:val="28"/>
              </w:rPr>
              <w:t xml:space="preserve">температуры окружающей среды в диапазоне от минус </w:t>
            </w:r>
            <w:r>
              <w:rPr>
                <w:rFonts w:ascii="Arial" w:hAnsi="Arial" w:cs="Arial"/>
                <w:bCs/>
                <w:sz w:val="28"/>
                <w:szCs w:val="28"/>
              </w:rPr>
              <w:t>20 до  плюс 110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°С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и относительной влажности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окружающей среды  в диапазоне от 10% до 100%;</w:t>
            </w:r>
          </w:p>
        </w:tc>
      </w:tr>
      <w:tr w:rsidR="00B51F3E" w:rsidTr="00B51F3E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1EA2C16" wp14:editId="7FAA26FF">
                  <wp:extent cx="1428750" cy="1247775"/>
                  <wp:effectExtent l="0" t="0" r="0" b="9525"/>
                  <wp:docPr id="19" name="Рисунок 19" descr="20190403_15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90403_152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освещенности (ДО-1)</w:t>
            </w:r>
          </w:p>
          <w:p w:rsidR="00B51F3E" w:rsidRDefault="00B51F3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для </w:t>
            </w:r>
            <w:r>
              <w:rPr>
                <w:rFonts w:ascii="Arial" w:hAnsi="Arial" w:cs="Arial"/>
                <w:bCs/>
                <w:sz w:val="28"/>
                <w:szCs w:val="28"/>
              </w:rPr>
              <w:t>определения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интенсивности света в диапазоне 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от 1 до 60000 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</w:rPr>
              <w:t>лк</w:t>
            </w:r>
            <w:proofErr w:type="spellEnd"/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</w:rPr>
              <w:t>.;</w:t>
            </w:r>
            <w:proofErr w:type="gramEnd"/>
          </w:p>
        </w:tc>
      </w:tr>
      <w:tr w:rsidR="00B51F3E" w:rsidTr="00B51F3E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r>
              <w:rPr>
                <w:noProof/>
                <w:sz w:val="28"/>
                <w:szCs w:val="28"/>
              </w:rPr>
              <w:drawing>
                <wp:inline distT="0" distB="0" distL="0" distR="0" wp14:anchorId="3DA71121" wp14:editId="4D48E8A4">
                  <wp:extent cx="1428750" cy="1276350"/>
                  <wp:effectExtent l="0" t="0" r="0" b="0"/>
                  <wp:docPr id="18" name="Рисунок 18" descr="20190403_15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190403_15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содержания кислорода в воздухе (ДК-1)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для определения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концентрации кислорода в воздухе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в диапазоне от 0 до 25%</w:t>
            </w:r>
          </w:p>
        </w:tc>
      </w:tr>
      <w:tr w:rsidR="00B51F3E" w:rsidTr="00B51F3E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r>
              <w:rPr>
                <w:noProof/>
                <w:sz w:val="28"/>
                <w:szCs w:val="28"/>
              </w:rPr>
              <w:drawing>
                <wp:inline distT="0" distB="0" distL="0" distR="0" wp14:anchorId="0111CAA0" wp14:editId="229716F2">
                  <wp:extent cx="1428750" cy="1247775"/>
                  <wp:effectExtent l="0" t="0" r="0" b="9525"/>
                  <wp:docPr id="17" name="Рисунок 17" descr="20190403_15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0190403_15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Датчик содержания углекислого газа в воздухе (ДУ-1)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для определения концентрации углекислого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газа в воздухе от 0 до 200 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ppm</w:t>
            </w:r>
          </w:p>
        </w:tc>
      </w:tr>
      <w:tr w:rsidR="00B51F3E" w:rsidTr="00B51F3E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580BF2" wp14:editId="61CF1393">
                  <wp:extent cx="1419225" cy="1219200"/>
                  <wp:effectExtent l="0" t="0" r="9525" b="0"/>
                  <wp:docPr id="16" name="Рисунок 16" descr="20190403_15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190403_152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Датчик дыхания  (ДДХ-1) 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для определения объема выдыхаемого воздуха в диапазоне от 0 до 80 л/мин.</w:t>
            </w:r>
          </w:p>
        </w:tc>
      </w:tr>
      <w:tr w:rsidR="00B51F3E" w:rsidTr="00B51F3E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2EC9A0" wp14:editId="7DF9F1D6">
                  <wp:extent cx="1466850" cy="1314450"/>
                  <wp:effectExtent l="0" t="0" r="0" b="0"/>
                  <wp:docPr id="15" name="Рисунок 15" descr="20190403_15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90403_15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F3E" w:rsidRDefault="00B51F3E">
            <w:pPr>
              <w:tabs>
                <w:tab w:val="left" w:pos="1419"/>
              </w:tabs>
              <w:spacing w:line="276" w:lineRule="auto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Датчик частоты сокращения сердца (ДЧСС-1) </w:t>
            </w:r>
          </w:p>
          <w:p w:rsidR="00B51F3E" w:rsidRDefault="00B51F3E">
            <w:pPr>
              <w:tabs>
                <w:tab w:val="left" w:pos="1419"/>
              </w:tabs>
              <w:spacing w:line="276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для определения частоты сокращения сердца в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диапазоне  от 0 до  200 ударов/мин.</w:t>
            </w:r>
          </w:p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</w:p>
        </w:tc>
      </w:tr>
      <w:tr w:rsidR="00B51F3E" w:rsidTr="00B51F3E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1F3E" w:rsidRDefault="00B51F3E">
            <w:pPr>
              <w:rPr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Персональный компьютер </w:t>
            </w:r>
          </w:p>
          <w:p w:rsidR="00B51F3E" w:rsidRDefault="00B51F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 платформе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Microsoft</w:t>
            </w:r>
            <w:r w:rsidRPr="00B51F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Windows </w:t>
            </w:r>
            <w:r>
              <w:rPr>
                <w:rFonts w:ascii="Arial" w:hAnsi="Arial" w:cs="Arial"/>
                <w:sz w:val="28"/>
                <w:szCs w:val="28"/>
              </w:rPr>
              <w:t xml:space="preserve"> 10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PRO</w:t>
            </w:r>
          </w:p>
          <w:p w:rsidR="00B51F3E" w:rsidRDefault="00B51F3E">
            <w:pPr>
              <w:tabs>
                <w:tab w:val="left" w:pos="1419"/>
              </w:tabs>
              <w:spacing w:line="276" w:lineRule="auto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(поставляется по отдельной заявке)</w:t>
            </w:r>
          </w:p>
        </w:tc>
      </w:tr>
      <w:tr w:rsidR="00B51F3E" w:rsidTr="00B51F3E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 xml:space="preserve">Прикладное программное обеспечение </w:t>
            </w:r>
          </w:p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(собственная разработка производителя)</w:t>
            </w:r>
          </w:p>
        </w:tc>
      </w:tr>
      <w:tr w:rsidR="00B51F3E" w:rsidTr="00B51F3E"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51F3E" w:rsidRDefault="00B51F3E"/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Приспособления:</w:t>
            </w:r>
          </w:p>
          <w:p w:rsidR="00B51F3E" w:rsidRDefault="00B51F3E">
            <w:pP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приставка для ДДХ-1,стакан для ДДХ</w:t>
            </w:r>
          </w:p>
        </w:tc>
      </w:tr>
      <w:tr w:rsidR="00B51F3E" w:rsidTr="00B51F3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Цена на 01.06.22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tabs>
                <w:tab w:val="num" w:pos="31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1650 бел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р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>уб. (с НДС) для полного комплекта без ПК</w:t>
            </w:r>
          </w:p>
        </w:tc>
      </w:tr>
    </w:tbl>
    <w:p w:rsidR="00B51F3E" w:rsidRDefault="00B51F3E" w:rsidP="00B51F3E">
      <w:pPr>
        <w:jc w:val="center"/>
        <w:rPr>
          <w:noProof/>
        </w:rPr>
      </w:pP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rFonts w:ascii="Tahoma" w:hAnsi="Tahoma" w:cs="Tahoma"/>
          <w:b/>
          <w:bCs/>
          <w:color w:val="365F91"/>
          <w:sz w:val="32"/>
          <w:szCs w:val="32"/>
        </w:rPr>
        <w:t>КОМПЛЕКТ ПРИБОРОВ ДЛЯ ИЗУЧЕНИЯ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365F91"/>
          <w:sz w:val="32"/>
          <w:szCs w:val="32"/>
        </w:rPr>
      </w:pPr>
      <w:r>
        <w:rPr>
          <w:rFonts w:ascii="Tahoma" w:hAnsi="Tahoma" w:cs="Tahoma"/>
          <w:b/>
          <w:bCs/>
          <w:color w:val="365F91"/>
          <w:sz w:val="32"/>
          <w:szCs w:val="32"/>
        </w:rPr>
        <w:t>СВОЙСТВ ЭЛЕКТРОМАГНИТНЫХ ВОЛН</w:t>
      </w:r>
    </w:p>
    <w:p w:rsidR="00B51F3E" w:rsidRDefault="00B51F3E" w:rsidP="00B51F3E">
      <w:pPr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Tahoma" w:hAnsi="Tahoma" w:cs="Tahoma"/>
          <w:bCs/>
          <w:sz w:val="28"/>
          <w:szCs w:val="28"/>
        </w:rPr>
        <w:t xml:space="preserve"> </w:t>
      </w:r>
    </w:p>
    <w:p w:rsidR="00B51F3E" w:rsidRDefault="00B51F3E" w:rsidP="00B51F3E">
      <w:pPr>
        <w:jc w:val="center"/>
        <w:rPr>
          <w:rFonts w:ascii="Tahoma" w:hAnsi="Tahoma" w:cs="Tahoma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BFA277" wp14:editId="6AC89581">
            <wp:extent cx="5314950" cy="3028950"/>
            <wp:effectExtent l="0" t="0" r="0" b="0"/>
            <wp:docPr id="14" name="Рисунок 14" descr="IMG_317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3174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3E" w:rsidRDefault="00B51F3E" w:rsidP="00B51F3E">
      <w:pPr>
        <w:jc w:val="center"/>
        <w:rPr>
          <w:rFonts w:ascii="Tahoma" w:hAnsi="Tahoma" w:cs="Tahoma"/>
          <w:bCs/>
          <w:sz w:val="28"/>
          <w:szCs w:val="28"/>
        </w:rPr>
      </w:pPr>
    </w:p>
    <w:p w:rsidR="00B51F3E" w:rsidRDefault="00B51F3E" w:rsidP="00B51F3E">
      <w:pPr>
        <w:rPr>
          <w:rFonts w:ascii="Tahoma" w:hAnsi="Tahoma" w:cs="Tahoma"/>
          <w:color w:val="000000"/>
          <w:sz w:val="18"/>
          <w:szCs w:val="18"/>
        </w:rPr>
      </w:pPr>
    </w:p>
    <w:p w:rsidR="00B51F3E" w:rsidRDefault="00B51F3E" w:rsidP="00B51F3E">
      <w:pPr>
        <w:pStyle w:val="a4"/>
        <w:pBdr>
          <w:bottom w:val="none" w:sz="0" w:space="0" w:color="auto"/>
        </w:pBdr>
        <w:spacing w:line="276" w:lineRule="auto"/>
        <w:ind w:left="0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Комплект приборов предназначен для изучения свойств электромагнитных волн при постановке и проведения лабораторных практикумов, демонстрации экспериментальных работ по физике. </w:t>
      </w:r>
    </w:p>
    <w:p w:rsidR="00B51F3E" w:rsidRDefault="00B51F3E" w:rsidP="00B51F3E">
      <w:pPr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комплект входят: модуль СВЧ-передатчика, модуль СВЧ-приемника,                               набор приспособлений для демонстрации свойств электромагнитных волн:  Модуль СВЧ-приемника имеет встроенный  интерфейс  для подключения к персональному компьютеру и обеспечивает возможность вывода измеряемой информации на экран ПК. </w:t>
      </w:r>
    </w:p>
    <w:p w:rsidR="00B51F3E" w:rsidRDefault="00B51F3E" w:rsidP="00B51F3E">
      <w:pPr>
        <w:spacing w:line="276" w:lineRule="auto"/>
        <w:ind w:left="399" w:firstLine="284"/>
        <w:jc w:val="both"/>
        <w:rPr>
          <w:rFonts w:ascii="Arial" w:hAnsi="Arial" w:cs="Arial"/>
          <w:color w:val="000000"/>
          <w:sz w:val="28"/>
          <w:szCs w:val="28"/>
        </w:rPr>
      </w:pPr>
    </w:p>
    <w:tbl>
      <w:tblPr>
        <w:tblW w:w="10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"/>
        <w:gridCol w:w="4721"/>
        <w:gridCol w:w="5482"/>
        <w:gridCol w:w="272"/>
      </w:tblGrid>
      <w:tr w:rsidR="00B51F3E" w:rsidTr="00B51F3E">
        <w:tc>
          <w:tcPr>
            <w:tcW w:w="4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1F3E" w:rsidRDefault="00B51F3E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Комплект приборов позволяет, наглядно демонстрировать опыты, по изучению различных свойств электромагнитных волн:   прохождение  в различных средах,</w:t>
            </w:r>
          </w:p>
          <w:p w:rsidR="00B51F3E" w:rsidRDefault="00B51F3E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отражение,  преломление, интерференция, дифракция, поляризация.  </w:t>
            </w:r>
          </w:p>
          <w:p w:rsidR="00B51F3E" w:rsidRDefault="00B51F3E">
            <w:pPr>
              <w:spacing w:line="276" w:lineRule="auto"/>
              <w:rPr>
                <w:rFonts w:ascii="Tahoma" w:hAnsi="Tahoma" w:cs="Tahoma"/>
                <w:color w:val="000000"/>
              </w:rPr>
            </w:pPr>
          </w:p>
          <w:p w:rsidR="00B51F3E" w:rsidRDefault="00B51F3E">
            <w:pPr>
              <w:spacing w:line="276" w:lineRule="auto"/>
              <w:rPr>
                <w:rFonts w:ascii="Tahoma" w:hAnsi="Tahoma" w:cs="Tahoma"/>
                <w:color w:val="000000"/>
              </w:rPr>
            </w:pPr>
          </w:p>
          <w:p w:rsidR="00B51F3E" w:rsidRDefault="00B51F3E">
            <w:pPr>
              <w:spacing w:line="276" w:lineRule="auto"/>
              <w:rPr>
                <w:rFonts w:ascii="Tahoma" w:hAnsi="Tahoma" w:cs="Tahoma"/>
                <w:color w:val="000000"/>
              </w:rPr>
            </w:pPr>
          </w:p>
          <w:p w:rsidR="00B51F3E" w:rsidRDefault="00B51F3E">
            <w:pPr>
              <w:spacing w:line="276" w:lineRule="auto"/>
              <w:rPr>
                <w:rFonts w:ascii="Tahoma" w:hAnsi="Tahoma" w:cs="Tahoma"/>
                <w:color w:val="000000"/>
              </w:rPr>
            </w:pPr>
          </w:p>
        </w:tc>
        <w:tc>
          <w:tcPr>
            <w:tcW w:w="5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51F3E" w:rsidRDefault="00B51F3E">
            <w:pPr>
              <w:spacing w:line="276" w:lineRule="auto"/>
              <w:rPr>
                <w:rFonts w:ascii="Tahoma" w:hAnsi="Tahoma" w:cs="Tahoma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C1C73D2" wp14:editId="5A93FFCD">
                  <wp:extent cx="3486150" cy="2019300"/>
                  <wp:effectExtent l="0" t="0" r="0" b="0"/>
                  <wp:docPr id="13" name="Рисунок 13" descr="IMG_3184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3184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0" b="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3E" w:rsidTr="00B51F3E">
        <w:trPr>
          <w:gridBefore w:val="1"/>
          <w:gridAfter w:val="1"/>
          <w:wBefore w:w="100" w:type="dxa"/>
          <w:wAfter w:w="272" w:type="dxa"/>
        </w:trPr>
        <w:tc>
          <w:tcPr>
            <w:tcW w:w="101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1F3E" w:rsidRDefault="00B51F3E">
            <w:pPr>
              <w:jc w:val="center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</w:p>
          <w:p w:rsidR="00B51F3E" w:rsidRDefault="00B51F3E">
            <w:pPr>
              <w:jc w:val="center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</w:p>
          <w:p w:rsidR="00B51F3E" w:rsidRDefault="00B51F3E">
            <w:pPr>
              <w:jc w:val="center"/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</w:pPr>
          </w:p>
          <w:p w:rsidR="00B51F3E" w:rsidRDefault="00B51F3E">
            <w:pPr>
              <w:jc w:val="center"/>
              <w:rPr>
                <w:rFonts w:ascii="Arial" w:hAnsi="Arial" w:cs="Arial"/>
                <w:b/>
                <w:bCs/>
                <w:color w:val="1F497D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8"/>
                <w:szCs w:val="28"/>
              </w:rPr>
              <w:t>ТЕХНИЧЕЧСКИЕ ХАРАКТЕРИСТИКИ</w:t>
            </w:r>
          </w:p>
        </w:tc>
      </w:tr>
      <w:tr w:rsidR="00B51F3E" w:rsidTr="00B51F3E">
        <w:trPr>
          <w:gridBefore w:val="1"/>
          <w:gridAfter w:val="1"/>
          <w:wBefore w:w="100" w:type="dxa"/>
          <w:wAfter w:w="272" w:type="dxa"/>
        </w:trPr>
        <w:tc>
          <w:tcPr>
            <w:tcW w:w="4718" w:type="dxa"/>
            <w:tcBorders>
              <w:top w:val="nil"/>
              <w:left w:val="nil"/>
              <w:bottom w:val="nil"/>
              <w:right w:val="nil"/>
            </w:tcBorders>
          </w:tcPr>
          <w:p w:rsidR="00B51F3E" w:rsidRDefault="00B51F3E">
            <w:pPr>
              <w:rPr>
                <w:lang w:val="en-US"/>
              </w:rPr>
            </w:pPr>
          </w:p>
          <w:p w:rsidR="00B51F3E" w:rsidRDefault="00B51F3E">
            <w:r>
              <w:rPr>
                <w:noProof/>
              </w:rPr>
              <w:lastRenderedPageBreak/>
              <w:drawing>
                <wp:inline distT="0" distB="0" distL="0" distR="0" wp14:anchorId="7AC9445E" wp14:editId="1650D5BE">
                  <wp:extent cx="2933700" cy="2181225"/>
                  <wp:effectExtent l="0" t="0" r="0" b="9525"/>
                  <wp:docPr id="12" name="Рисунок 12" descr="IMG_324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324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F3E" w:rsidRDefault="00B51F3E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249CC9" wp14:editId="359F9ECA">
                  <wp:extent cx="2952750" cy="1685925"/>
                  <wp:effectExtent l="0" t="0" r="0" b="9525"/>
                  <wp:docPr id="11" name="Рисунок 11" descr="IMG_318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318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95" b="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51F3E" w:rsidRDefault="00B51F3E">
            <w:pPr>
              <w:spacing w:after="120"/>
              <w:jc w:val="both"/>
              <w:rPr>
                <w:rFonts w:ascii="Tahoma" w:hAnsi="Tahoma" w:cs="Tahoma"/>
                <w:b/>
                <w:bCs/>
                <w:color w:val="136588"/>
              </w:rPr>
            </w:pPr>
            <w:r>
              <w:rPr>
                <w:rFonts w:ascii="Tahoma" w:hAnsi="Tahoma" w:cs="Tahoma"/>
                <w:b/>
                <w:bCs/>
                <w:color w:val="136588"/>
              </w:rPr>
              <w:lastRenderedPageBreak/>
              <w:t xml:space="preserve">    </w:t>
            </w:r>
          </w:p>
          <w:p w:rsidR="00B51F3E" w:rsidRDefault="00B51F3E">
            <w:pPr>
              <w:spacing w:after="120" w:line="276" w:lineRule="auto"/>
              <w:ind w:firstLine="285"/>
              <w:jc w:val="both"/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Частота сигнала передатчика  </w:t>
            </w: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8 ГГц</w:t>
            </w:r>
          </w:p>
          <w:p w:rsidR="00B51F3E" w:rsidRDefault="00B51F3E">
            <w:pPr>
              <w:spacing w:after="120" w:line="276" w:lineRule="auto"/>
              <w:ind w:left="285"/>
              <w:jc w:val="both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Среднее значение плотности потока                     </w:t>
            </w:r>
            <w:r>
              <w:rPr>
                <w:rFonts w:ascii="Arial" w:hAnsi="Arial" w:cs="Arial"/>
                <w:color w:val="333333"/>
                <w:sz w:val="28"/>
                <w:szCs w:val="28"/>
              </w:rPr>
              <w:lastRenderedPageBreak/>
              <w:t xml:space="preserve">энергии, излучаемой передатчиком </w:t>
            </w: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10мквт/</w:t>
            </w:r>
            <w:proofErr w:type="spellStart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см.кВ</w:t>
            </w:r>
            <w:proofErr w:type="spellEnd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    </w:t>
            </w:r>
          </w:p>
          <w:p w:rsidR="00B51F3E" w:rsidRDefault="00B51F3E">
            <w:pPr>
              <w:spacing w:after="120" w:line="276" w:lineRule="auto"/>
              <w:ind w:left="427"/>
              <w:jc w:val="both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Сила тока, потребляемая приемником </w:t>
            </w: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0,001</w:t>
            </w:r>
            <w:proofErr w:type="gramStart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 А</w:t>
            </w:r>
            <w:proofErr w:type="gramEnd"/>
          </w:p>
          <w:p w:rsidR="00B51F3E" w:rsidRDefault="00B51F3E">
            <w:pPr>
              <w:spacing w:after="120" w:line="276" w:lineRule="auto"/>
              <w:ind w:left="427"/>
              <w:jc w:val="both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Потребляемая мощность приемника  </w:t>
            </w: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0,3 ВА</w:t>
            </w: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 </w:t>
            </w:r>
          </w:p>
          <w:p w:rsidR="00B51F3E" w:rsidRDefault="00B51F3E">
            <w:pPr>
              <w:spacing w:after="120" w:line="276" w:lineRule="auto"/>
              <w:ind w:left="427" w:hanging="17"/>
              <w:jc w:val="both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Сила тока, потребляемая передатчиком </w:t>
            </w: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0,03</w:t>
            </w:r>
            <w:proofErr w:type="gramStart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 А</w:t>
            </w:r>
            <w:proofErr w:type="gramEnd"/>
          </w:p>
          <w:p w:rsidR="00B51F3E" w:rsidRDefault="00B51F3E">
            <w:pPr>
              <w:spacing w:after="120" w:line="276" w:lineRule="auto"/>
              <w:ind w:left="427"/>
              <w:jc w:val="both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Потребляемая мощность передатчика </w:t>
            </w: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8,0 ВА</w:t>
            </w: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 </w:t>
            </w:r>
          </w:p>
          <w:p w:rsidR="00B51F3E" w:rsidRDefault="00B51F3E">
            <w:pPr>
              <w:spacing w:after="120" w:line="276" w:lineRule="auto"/>
              <w:ind w:left="427"/>
              <w:jc w:val="both"/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 xml:space="preserve">Напряжение питания  </w:t>
            </w: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230</w:t>
            </w:r>
            <w:proofErr w:type="gramStart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color w:val="333333"/>
                <w:sz w:val="28"/>
                <w:szCs w:val="28"/>
              </w:rPr>
              <w:t>от сетевого  адаптера</w:t>
            </w:r>
          </w:p>
          <w:p w:rsidR="00B51F3E" w:rsidRDefault="00B51F3E">
            <w:pPr>
              <w:spacing w:after="120" w:line="276" w:lineRule="auto"/>
              <w:ind w:left="427"/>
              <w:jc w:val="both"/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 xml:space="preserve"> </w:t>
            </w:r>
          </w:p>
        </w:tc>
      </w:tr>
    </w:tbl>
    <w:p w:rsidR="00B51F3E" w:rsidRDefault="00B51F3E" w:rsidP="00B51F3E">
      <w:pPr>
        <w:ind w:firstLine="540"/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  <w:r>
        <w:rPr>
          <w:rFonts w:ascii="Arial" w:hAnsi="Arial" w:cs="Arial"/>
          <w:b/>
          <w:bCs/>
          <w:color w:val="1F497D"/>
          <w:sz w:val="28"/>
          <w:szCs w:val="28"/>
        </w:rPr>
        <w:lastRenderedPageBreak/>
        <w:t>КОМПЛЕКТНОСТЬ</w:t>
      </w:r>
    </w:p>
    <w:p w:rsidR="00B51F3E" w:rsidRDefault="00B51F3E" w:rsidP="00B51F3E">
      <w:pPr>
        <w:jc w:val="center"/>
        <w:rPr>
          <w:rFonts w:ascii="Tahoma" w:hAnsi="Tahoma" w:cs="Tahoma"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3"/>
        <w:gridCol w:w="5310"/>
      </w:tblGrid>
      <w:tr w:rsidR="00B51F3E" w:rsidTr="00B51F3E"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:rsidR="00B51F3E" w:rsidRDefault="00B51F3E">
            <w:pPr>
              <w:rPr>
                <w:rFonts w:ascii="Tahoma" w:hAnsi="Tahoma" w:cs="Tahoma"/>
                <w:b/>
                <w:bCs/>
                <w:color w:val="136588"/>
                <w:lang w:val="en-US"/>
              </w:rPr>
            </w:pPr>
          </w:p>
          <w:p w:rsidR="00B51F3E" w:rsidRDefault="00B51F3E">
            <w:pPr>
              <w:rPr>
                <w:rFonts w:ascii="Tahoma" w:hAnsi="Tahoma" w:cs="Tahoma"/>
                <w:b/>
                <w:bCs/>
                <w:color w:val="136588"/>
              </w:rPr>
            </w:pPr>
            <w:r>
              <w:rPr>
                <w:noProof/>
              </w:rPr>
              <w:drawing>
                <wp:inline distT="0" distB="0" distL="0" distR="0" wp14:anchorId="479B8812" wp14:editId="34BFE877">
                  <wp:extent cx="809625" cy="809625"/>
                  <wp:effectExtent l="0" t="0" r="9525" b="9525"/>
                  <wp:docPr id="10" name="Рисунок 10" descr="IMG_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3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45F379" wp14:editId="339A456B">
                  <wp:extent cx="781050" cy="781050"/>
                  <wp:effectExtent l="0" t="0" r="0" b="0"/>
                  <wp:docPr id="9" name="Рисунок 9" descr="IMG_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3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65F941" wp14:editId="23181539">
                  <wp:extent cx="819150" cy="819150"/>
                  <wp:effectExtent l="0" t="0" r="0" b="0"/>
                  <wp:docPr id="8" name="Рисунок 8" descr="IMG_316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316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F3E" w:rsidRDefault="00B51F3E">
            <w:pPr>
              <w:rPr>
                <w:rFonts w:ascii="Tahoma" w:hAnsi="Tahoma" w:cs="Tahoma"/>
                <w:b/>
                <w:bCs/>
                <w:color w:val="136588"/>
              </w:rPr>
            </w:pPr>
            <w:r>
              <w:rPr>
                <w:noProof/>
              </w:rPr>
              <w:drawing>
                <wp:inline distT="0" distB="0" distL="0" distR="0" wp14:anchorId="6DF2E0AE" wp14:editId="19A25D2A">
                  <wp:extent cx="895350" cy="895350"/>
                  <wp:effectExtent l="0" t="0" r="0" b="0"/>
                  <wp:docPr id="7" name="Рисунок 7" descr="IMG_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DCC198" wp14:editId="23FB9393">
                  <wp:extent cx="742950" cy="742950"/>
                  <wp:effectExtent l="0" t="0" r="0" b="0"/>
                  <wp:docPr id="6" name="Рисунок 6" descr="IMG_3155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3155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594074" wp14:editId="4C0A51A5">
                  <wp:extent cx="809625" cy="809625"/>
                  <wp:effectExtent l="0" t="0" r="9525" b="9525"/>
                  <wp:docPr id="5" name="Рисунок 5" descr="IMG_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3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F3E" w:rsidRDefault="00B51F3E">
            <w:pPr>
              <w:rPr>
                <w:rFonts w:ascii="Tahoma" w:hAnsi="Tahoma" w:cs="Tahoma"/>
                <w:b/>
                <w:bCs/>
                <w:color w:val="136588"/>
              </w:rPr>
            </w:pPr>
          </w:p>
          <w:p w:rsidR="00B51F3E" w:rsidRDefault="00B51F3E">
            <w:pPr>
              <w:rPr>
                <w:rFonts w:ascii="Tahoma" w:hAnsi="Tahoma" w:cs="Tahoma"/>
                <w:b/>
                <w:bCs/>
                <w:color w:val="136588"/>
              </w:rPr>
            </w:pPr>
            <w:r>
              <w:rPr>
                <w:noProof/>
              </w:rPr>
              <w:drawing>
                <wp:inline distT="0" distB="0" distL="0" distR="0" wp14:anchorId="42EB06ED" wp14:editId="4D757FB9">
                  <wp:extent cx="752475" cy="714375"/>
                  <wp:effectExtent l="0" t="0" r="9525" b="9525"/>
                  <wp:docPr id="4" name="Рисунок 4" descr="IMG_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3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3" b="1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B1BCF1" wp14:editId="50AA3022">
                  <wp:extent cx="904875" cy="781050"/>
                  <wp:effectExtent l="0" t="0" r="9525" b="0"/>
                  <wp:docPr id="3" name="Рисунок 3" descr="IMG_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8"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05663D" wp14:editId="662FFC7D">
                  <wp:extent cx="733425" cy="733425"/>
                  <wp:effectExtent l="0" t="0" r="9525" b="9525"/>
                  <wp:docPr id="2" name="Рисунок 2" descr="IMG_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F3E" w:rsidRDefault="00B51F3E">
            <w:pPr>
              <w:rPr>
                <w:rFonts w:ascii="Tahoma" w:hAnsi="Tahoma" w:cs="Tahoma"/>
                <w:b/>
                <w:bCs/>
                <w:color w:val="136588"/>
                <w:lang w:val="en-US"/>
              </w:rPr>
            </w:pPr>
          </w:p>
          <w:p w:rsidR="00B51F3E" w:rsidRDefault="00B51F3E">
            <w:pPr>
              <w:rPr>
                <w:rFonts w:ascii="Tahoma" w:hAnsi="Tahoma" w:cs="Tahoma"/>
                <w:b/>
                <w:bCs/>
                <w:color w:val="136588"/>
                <w:lang w:val="en-US"/>
              </w:rPr>
            </w:pPr>
          </w:p>
          <w:p w:rsidR="00B51F3E" w:rsidRDefault="00B51F3E">
            <w:pPr>
              <w:rPr>
                <w:rFonts w:ascii="Tahoma" w:hAnsi="Tahoma" w:cs="Tahoma"/>
                <w:b/>
                <w:bCs/>
                <w:color w:val="136588"/>
              </w:rPr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>Модуль СВЧ-приемника ПРД-1</w:t>
            </w:r>
          </w:p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>Модуль СВЧ-передатчика ПРМ-1</w:t>
            </w:r>
          </w:p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>Штативы с держателями модулей</w:t>
            </w:r>
          </w:p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>Преломляющая призма</w:t>
            </w:r>
          </w:p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>Металлические отражающие экраны</w:t>
            </w:r>
          </w:p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>Поглощающий экран</w:t>
            </w:r>
          </w:p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>Держатели, подставки призмы и экранов</w:t>
            </w:r>
          </w:p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 xml:space="preserve">Сетевые адаптеры для электропитания модулей </w:t>
            </w:r>
          </w:p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 xml:space="preserve">Кабель </w:t>
            </w:r>
            <w:r>
              <w:rPr>
                <w:rFonts w:ascii="Tahoma" w:hAnsi="Tahoma" w:cs="Tahoma"/>
                <w:color w:val="333333"/>
                <w:sz w:val="28"/>
                <w:szCs w:val="28"/>
                <w:lang w:val="en-US"/>
              </w:rPr>
              <w:t>USB</w:t>
            </w:r>
            <w:r>
              <w:rPr>
                <w:rFonts w:ascii="Tahoma" w:hAnsi="Tahoma" w:cs="Tahoma"/>
                <w:color w:val="333333"/>
                <w:sz w:val="28"/>
                <w:szCs w:val="28"/>
              </w:rPr>
              <w:t xml:space="preserve"> для подключения к ПК</w:t>
            </w:r>
          </w:p>
          <w:p w:rsidR="00B51F3E" w:rsidRDefault="00B51F3E" w:rsidP="00E0655E">
            <w:pPr>
              <w:numPr>
                <w:ilvl w:val="0"/>
                <w:numId w:val="1"/>
              </w:numPr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>Ди</w:t>
            </w:r>
            <w:proofErr w:type="gramStart"/>
            <w:r>
              <w:rPr>
                <w:rFonts w:ascii="Tahoma" w:hAnsi="Tahoma" w:cs="Tahoma"/>
                <w:color w:val="333333"/>
                <w:sz w:val="28"/>
                <w:szCs w:val="28"/>
              </w:rPr>
              <w:t>ск с пр</w:t>
            </w:r>
            <w:proofErr w:type="gramEnd"/>
            <w:r>
              <w:rPr>
                <w:rFonts w:ascii="Tahoma" w:hAnsi="Tahoma" w:cs="Tahoma"/>
                <w:color w:val="333333"/>
                <w:sz w:val="28"/>
                <w:szCs w:val="28"/>
              </w:rPr>
              <w:t>ограммным обеспечением</w:t>
            </w:r>
          </w:p>
          <w:p w:rsidR="00B51F3E" w:rsidRDefault="00B51F3E">
            <w:pPr>
              <w:ind w:left="720"/>
              <w:rPr>
                <w:rFonts w:ascii="Tahoma" w:hAnsi="Tahoma" w:cs="Tahoma"/>
                <w:color w:val="333333"/>
                <w:sz w:val="28"/>
                <w:szCs w:val="28"/>
              </w:rPr>
            </w:pPr>
          </w:p>
          <w:p w:rsidR="00B51F3E" w:rsidRDefault="00B51F3E">
            <w:pPr>
              <w:ind w:left="720"/>
              <w:rPr>
                <w:rFonts w:ascii="Tahoma" w:hAnsi="Tahoma" w:cs="Tahoma"/>
                <w:color w:val="333333"/>
                <w:sz w:val="28"/>
                <w:szCs w:val="28"/>
              </w:rPr>
            </w:pPr>
          </w:p>
          <w:p w:rsidR="00B51F3E" w:rsidRDefault="00B51F3E">
            <w:pPr>
              <w:rPr>
                <w:b/>
                <w:color w:val="215868"/>
                <w:u w:val="single"/>
              </w:rPr>
            </w:pPr>
          </w:p>
        </w:tc>
      </w:tr>
      <w:tr w:rsidR="00B51F3E" w:rsidTr="00B51F3E"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51F3E" w:rsidRDefault="00B51F3E">
            <w:pPr>
              <w:jc w:val="right"/>
              <w:rPr>
                <w:rFonts w:ascii="Tahoma" w:hAnsi="Tahoma" w:cs="Tahoma"/>
                <w:b/>
                <w:bCs/>
                <w:color w:val="136588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136588"/>
                <w:sz w:val="28"/>
                <w:szCs w:val="28"/>
                <w:lang w:val="en-US"/>
              </w:rPr>
              <w:t>Цена</w:t>
            </w:r>
            <w:proofErr w:type="spellEnd"/>
            <w:r>
              <w:rPr>
                <w:rFonts w:ascii="Tahoma" w:hAnsi="Tahoma" w:cs="Tahoma"/>
                <w:b/>
                <w:bCs/>
                <w:color w:val="136588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color w:val="136588"/>
                <w:sz w:val="28"/>
                <w:szCs w:val="28"/>
                <w:lang w:val="en-US"/>
              </w:rPr>
              <w:t>на</w:t>
            </w:r>
            <w:proofErr w:type="spellEnd"/>
            <w:r>
              <w:rPr>
                <w:rFonts w:ascii="Tahoma" w:hAnsi="Tahoma" w:cs="Tahoma"/>
                <w:b/>
                <w:bCs/>
                <w:color w:val="136588"/>
                <w:sz w:val="28"/>
                <w:szCs w:val="28"/>
                <w:lang w:val="en-US"/>
              </w:rPr>
              <w:t xml:space="preserve"> 01.06.</w:t>
            </w:r>
            <w:r>
              <w:rPr>
                <w:rFonts w:ascii="Tahoma" w:hAnsi="Tahoma" w:cs="Tahoma"/>
                <w:b/>
                <w:bCs/>
                <w:color w:val="136588"/>
                <w:sz w:val="28"/>
                <w:szCs w:val="28"/>
              </w:rPr>
              <w:t>20</w:t>
            </w:r>
            <w:r>
              <w:rPr>
                <w:rFonts w:ascii="Tahoma" w:hAnsi="Tahoma" w:cs="Tahoma"/>
                <w:b/>
                <w:bCs/>
                <w:color w:val="136588"/>
                <w:sz w:val="28"/>
                <w:szCs w:val="28"/>
                <w:lang w:val="en-US"/>
              </w:rPr>
              <w:t>22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51F3E" w:rsidRDefault="00B51F3E">
            <w:pPr>
              <w:tabs>
                <w:tab w:val="num" w:pos="313"/>
                <w:tab w:val="num" w:pos="720"/>
              </w:tabs>
              <w:ind w:left="720" w:hanging="360"/>
              <w:rPr>
                <w:rFonts w:ascii="Tahoma" w:hAnsi="Tahoma" w:cs="Tahoma"/>
                <w:color w:val="333333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</w:rPr>
              <w:t>1150 бел</w:t>
            </w:r>
            <w:proofErr w:type="gramStart"/>
            <w:r>
              <w:rPr>
                <w:rFonts w:ascii="Tahoma" w:hAnsi="Tahoma" w:cs="Tahoma"/>
                <w:color w:val="333333"/>
                <w:sz w:val="28"/>
                <w:szCs w:val="28"/>
              </w:rPr>
              <w:t>.</w:t>
            </w:r>
            <w:proofErr w:type="gramEnd"/>
            <w:r>
              <w:rPr>
                <w:rFonts w:ascii="Tahoma" w:hAnsi="Tahoma" w:cs="Tahoma"/>
                <w:color w:val="33333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ahoma" w:hAnsi="Tahoma" w:cs="Tahoma"/>
                <w:color w:val="333333"/>
                <w:sz w:val="28"/>
                <w:szCs w:val="28"/>
              </w:rPr>
              <w:t>р</w:t>
            </w:r>
            <w:proofErr w:type="gramEnd"/>
            <w:r>
              <w:rPr>
                <w:rFonts w:ascii="Tahoma" w:hAnsi="Tahoma" w:cs="Tahoma"/>
                <w:color w:val="333333"/>
                <w:sz w:val="28"/>
                <w:szCs w:val="28"/>
              </w:rPr>
              <w:t xml:space="preserve">уб. (с НДС) </w:t>
            </w:r>
          </w:p>
        </w:tc>
      </w:tr>
    </w:tbl>
    <w:p w:rsidR="00B51F3E" w:rsidRDefault="00B51F3E" w:rsidP="00B51F3E">
      <w:pPr>
        <w:jc w:val="center"/>
        <w:rPr>
          <w:rFonts w:ascii="Tahoma" w:hAnsi="Tahoma" w:cs="Tahoma"/>
          <w:bCs/>
          <w:sz w:val="28"/>
          <w:szCs w:val="28"/>
        </w:rPr>
      </w:pPr>
    </w:p>
    <w:p w:rsidR="00B51F3E" w:rsidRDefault="00B51F3E" w:rsidP="00B51F3E">
      <w:pPr>
        <w:jc w:val="center"/>
        <w:rPr>
          <w:rFonts w:ascii="Tahoma" w:hAnsi="Tahoma" w:cs="Tahoma"/>
          <w:bCs/>
          <w:sz w:val="28"/>
          <w:szCs w:val="28"/>
        </w:rPr>
      </w:pP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1F497D"/>
          <w:sz w:val="32"/>
          <w:szCs w:val="32"/>
        </w:rPr>
      </w:pPr>
      <w:r>
        <w:rPr>
          <w:rFonts w:ascii="Tahoma" w:hAnsi="Tahoma" w:cs="Tahoma"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1F497D"/>
          <w:sz w:val="32"/>
          <w:szCs w:val="32"/>
        </w:rPr>
        <w:t xml:space="preserve">МУЛЬТИМЕТР-ТЕСТЕР МТ-1  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1F497D"/>
          <w:sz w:val="32"/>
          <w:szCs w:val="32"/>
        </w:rPr>
      </w:pPr>
      <w:r>
        <w:rPr>
          <w:rFonts w:ascii="Tahoma" w:hAnsi="Tahoma" w:cs="Tahoma"/>
          <w:b/>
          <w:bCs/>
          <w:color w:val="1F497D"/>
          <w:sz w:val="32"/>
          <w:szCs w:val="32"/>
        </w:rPr>
        <w:t>ДЛЯ УЧЕБНЫХ ЛАБОРАТОРИЙ</w:t>
      </w:r>
    </w:p>
    <w:p w:rsidR="00B51F3E" w:rsidRDefault="00B51F3E" w:rsidP="00B51F3E">
      <w:pPr>
        <w:jc w:val="center"/>
        <w:rPr>
          <w:rFonts w:ascii="Tahoma" w:hAnsi="Tahoma" w:cs="Tahoma"/>
          <w:b/>
          <w:bCs/>
          <w:color w:val="136588"/>
          <w:sz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536"/>
      </w:tblGrid>
      <w:tr w:rsidR="00B51F3E" w:rsidTr="00B51F3E">
        <w:tc>
          <w:tcPr>
            <w:tcW w:w="10536" w:type="dxa"/>
          </w:tcPr>
          <w:p w:rsidR="00B51F3E" w:rsidRDefault="00B51F3E">
            <w:pPr>
              <w:jc w:val="center"/>
              <w:rPr>
                <w:rFonts w:ascii="Tahoma" w:hAnsi="Tahoma" w:cs="Tahoma"/>
                <w:b/>
                <w:bCs/>
                <w:color w:val="136588"/>
                <w:sz w:val="36"/>
              </w:rPr>
            </w:pPr>
          </w:p>
          <w:p w:rsidR="00B51F3E" w:rsidRDefault="00B51F3E">
            <w:pPr>
              <w:jc w:val="center"/>
              <w:rPr>
                <w:rFonts w:ascii="Tahoma" w:hAnsi="Tahoma" w:cs="Tahoma"/>
                <w:b/>
                <w:bCs/>
                <w:color w:val="136588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9F62871" wp14:editId="537A5981">
                  <wp:extent cx="4238625" cy="2847975"/>
                  <wp:effectExtent l="0" t="0" r="9525" b="9525"/>
                  <wp:docPr id="1" name="Рисунок 1" descr="Копия-IMG_5743_cl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Копия-IMG_5743_cl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F3E" w:rsidRDefault="00B51F3E">
            <w:pPr>
              <w:jc w:val="center"/>
              <w:rPr>
                <w:rFonts w:ascii="Tahoma" w:hAnsi="Tahoma" w:cs="Tahoma"/>
                <w:b/>
                <w:bCs/>
                <w:color w:val="136588"/>
                <w:sz w:val="36"/>
              </w:rPr>
            </w:pPr>
          </w:p>
        </w:tc>
      </w:tr>
    </w:tbl>
    <w:p w:rsidR="00B51F3E" w:rsidRDefault="00B51F3E" w:rsidP="00B51F3E"/>
    <w:p w:rsidR="00B51F3E" w:rsidRDefault="00B51F3E" w:rsidP="00B51F3E">
      <w:pPr>
        <w:ind w:firstLine="545"/>
        <w:jc w:val="both"/>
        <w:rPr>
          <w:rFonts w:ascii="Tahoma" w:hAnsi="Tahoma" w:cs="Tahoma"/>
          <w:color w:val="000000"/>
          <w:sz w:val="18"/>
          <w:szCs w:val="18"/>
        </w:rPr>
      </w:pPr>
    </w:p>
    <w:p w:rsidR="00B51F3E" w:rsidRDefault="00B51F3E" w:rsidP="00B51F3E">
      <w:pPr>
        <w:tabs>
          <w:tab w:val="left" w:pos="10348"/>
          <w:tab w:val="left" w:pos="10432"/>
          <w:tab w:val="left" w:pos="10490"/>
        </w:tabs>
        <w:spacing w:line="276" w:lineRule="auto"/>
        <w:ind w:left="142" w:right="-28" w:firstLine="425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Мультиметр</w:t>
      </w:r>
      <w:proofErr w:type="spellEnd"/>
      <w:r>
        <w:rPr>
          <w:rFonts w:ascii="Arial" w:hAnsi="Arial" w:cs="Arial"/>
          <w:sz w:val="28"/>
          <w:szCs w:val="28"/>
        </w:rPr>
        <w:t xml:space="preserve">-тестер МТ-1 </w:t>
      </w:r>
      <w:proofErr w:type="gramStart"/>
      <w:r>
        <w:rPr>
          <w:rFonts w:ascii="Arial" w:hAnsi="Arial" w:cs="Arial"/>
          <w:sz w:val="28"/>
          <w:szCs w:val="28"/>
        </w:rPr>
        <w:t>предназначен</w:t>
      </w:r>
      <w:proofErr w:type="gramEnd"/>
      <w:r>
        <w:rPr>
          <w:rFonts w:ascii="Arial" w:hAnsi="Arial" w:cs="Arial"/>
          <w:sz w:val="28"/>
          <w:szCs w:val="28"/>
        </w:rPr>
        <w:t xml:space="preserve"> для измерения напряжения постоянного тока, силы постоянного тока, напряжения и силы переменного тока синусоидальной формы, электрического сопротивления постоянному току при проведении лабораторных работ по физике в учебных классах и лабораториях. Прибор позволяет производить тестирование полупроводниковых переходов и  стабилитронов с напряжением стабилизации до  4</w:t>
      </w:r>
      <w:proofErr w:type="gramStart"/>
      <w:r>
        <w:rPr>
          <w:rFonts w:ascii="Arial" w:hAnsi="Arial" w:cs="Arial"/>
          <w:sz w:val="28"/>
          <w:szCs w:val="28"/>
        </w:rPr>
        <w:t xml:space="preserve"> В</w:t>
      </w:r>
      <w:proofErr w:type="gramEnd"/>
      <w:r>
        <w:rPr>
          <w:rFonts w:ascii="Arial" w:hAnsi="Arial" w:cs="Arial"/>
          <w:sz w:val="28"/>
          <w:szCs w:val="28"/>
        </w:rPr>
        <w:t xml:space="preserve">, а также проверку электрических цепей на короткое замыкание. Прибор имеет автоматический выбор диапазонов измерения </w:t>
      </w:r>
    </w:p>
    <w:p w:rsidR="00B51F3E" w:rsidRDefault="00B51F3E" w:rsidP="00B51F3E">
      <w:pPr>
        <w:jc w:val="center"/>
      </w:pPr>
    </w:p>
    <w:p w:rsidR="00B51F3E" w:rsidRDefault="00B51F3E" w:rsidP="00B51F3E">
      <w:pPr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  <w:r>
        <w:rPr>
          <w:rFonts w:ascii="Arial" w:hAnsi="Arial" w:cs="Arial"/>
          <w:b/>
          <w:bCs/>
          <w:color w:val="1F497D"/>
          <w:sz w:val="28"/>
          <w:szCs w:val="28"/>
        </w:rPr>
        <w:t>ТЕХНИЧЕСКИЕ ХАРАКТЕРИСТИКИ</w:t>
      </w:r>
    </w:p>
    <w:p w:rsidR="00B51F3E" w:rsidRDefault="00B51F3E" w:rsidP="00B51F3E"/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3118"/>
      </w:tblGrid>
      <w:tr w:rsidR="00B51F3E" w:rsidTr="00B51F3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ind w:right="31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Диапазон измерения напряжения постоянного тока положительной и отрицательной полярностей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от 0,1 мВ до 400</w:t>
            </w:r>
            <w:proofErr w:type="gramStart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 В</w:t>
            </w:r>
            <w:proofErr w:type="gramEnd"/>
          </w:p>
        </w:tc>
      </w:tr>
      <w:tr w:rsidR="00B51F3E" w:rsidTr="00B51F3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Диапазон измерения силы постоянного тока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pStyle w:val="table10"/>
              <w:spacing w:line="276" w:lineRule="auto"/>
              <w:jc w:val="both"/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от 1,0 мкА до 4</w:t>
            </w:r>
            <w:proofErr w:type="gramStart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B51F3E" w:rsidTr="00B51F3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Диапазон измерения среднего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квадратического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значения силы переменного тока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от 1,0 мкА до 4</w:t>
            </w:r>
            <w:proofErr w:type="gramStart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B51F3E" w:rsidTr="00B51F3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Диапазон частот измерения переменного напряжения и тока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от 40 Гц до 1 кГц;</w:t>
            </w:r>
          </w:p>
        </w:tc>
      </w:tr>
      <w:tr w:rsidR="00B51F3E" w:rsidTr="00B51F3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Диапазон измерения сопротивления постоянному току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от 0,1 Ом до 4 МОм</w:t>
            </w:r>
          </w:p>
        </w:tc>
      </w:tr>
      <w:tr w:rsidR="00B51F3E" w:rsidTr="00B51F3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Цена на 01.06.2022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3E" w:rsidRDefault="00B51F3E">
            <w:pPr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750 бел</w:t>
            </w:r>
            <w:proofErr w:type="gramStart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1F497D"/>
                <w:sz w:val="28"/>
                <w:szCs w:val="28"/>
              </w:rPr>
              <w:t>уб. (с НДС)</w:t>
            </w:r>
          </w:p>
        </w:tc>
      </w:tr>
    </w:tbl>
    <w:p w:rsidR="00B51F3E" w:rsidRDefault="00B51F3E" w:rsidP="00B51F3E">
      <w:pPr>
        <w:jc w:val="center"/>
      </w:pPr>
    </w:p>
    <w:bookmarkEnd w:id="1"/>
    <w:p w:rsidR="00B51F3E" w:rsidRDefault="00B51F3E" w:rsidP="00B51F3E">
      <w:pPr>
        <w:jc w:val="center"/>
        <w:rPr>
          <w:rFonts w:ascii="Tahoma" w:hAnsi="Tahoma" w:cs="Tahoma"/>
          <w:b/>
          <w:bCs/>
          <w:color w:val="136588"/>
        </w:rPr>
      </w:pPr>
    </w:p>
    <w:p w:rsidR="008563F8" w:rsidRDefault="008563F8"/>
    <w:sectPr w:rsidR="008563F8" w:rsidSect="00B51F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hoolBook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D11DC"/>
    <w:multiLevelType w:val="multilevel"/>
    <w:tmpl w:val="F468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F3E"/>
    <w:rsid w:val="008563F8"/>
    <w:rsid w:val="00B51F3E"/>
    <w:rsid w:val="00D8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F3E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объекта"/>
    <w:basedOn w:val="a"/>
    <w:rsid w:val="00B51F3E"/>
    <w:pPr>
      <w:widowControl w:val="0"/>
    </w:pPr>
    <w:rPr>
      <w:szCs w:val="20"/>
    </w:rPr>
  </w:style>
  <w:style w:type="paragraph" w:customStyle="1" w:styleId="table10">
    <w:name w:val="table10"/>
    <w:basedOn w:val="a"/>
    <w:rsid w:val="00B51F3E"/>
    <w:rPr>
      <w:sz w:val="20"/>
      <w:szCs w:val="20"/>
    </w:rPr>
  </w:style>
  <w:style w:type="paragraph" w:customStyle="1" w:styleId="a4">
    <w:name w:val="Знак"/>
    <w:basedOn w:val="a"/>
    <w:autoRedefine/>
    <w:rsid w:val="00B51F3E"/>
    <w:pPr>
      <w:pBdr>
        <w:bottom w:val="single" w:sz="12" w:space="1" w:color="auto"/>
      </w:pBdr>
      <w:spacing w:after="120"/>
      <w:ind w:left="426" w:firstLine="283"/>
      <w:jc w:val="both"/>
    </w:pPr>
    <w:rPr>
      <w:rFonts w:ascii="Tahoma" w:hAnsi="Tahoma" w:cs="Tahoma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51F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F3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F3E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объекта"/>
    <w:basedOn w:val="a"/>
    <w:rsid w:val="00B51F3E"/>
    <w:pPr>
      <w:widowControl w:val="0"/>
    </w:pPr>
    <w:rPr>
      <w:szCs w:val="20"/>
    </w:rPr>
  </w:style>
  <w:style w:type="paragraph" w:customStyle="1" w:styleId="table10">
    <w:name w:val="table10"/>
    <w:basedOn w:val="a"/>
    <w:rsid w:val="00B51F3E"/>
    <w:rPr>
      <w:sz w:val="20"/>
      <w:szCs w:val="20"/>
    </w:rPr>
  </w:style>
  <w:style w:type="paragraph" w:customStyle="1" w:styleId="a4">
    <w:name w:val="Знак"/>
    <w:basedOn w:val="a"/>
    <w:autoRedefine/>
    <w:rsid w:val="00B51F3E"/>
    <w:pPr>
      <w:pBdr>
        <w:bottom w:val="single" w:sz="12" w:space="1" w:color="auto"/>
      </w:pBdr>
      <w:spacing w:after="120"/>
      <w:ind w:left="426" w:firstLine="283"/>
      <w:jc w:val="both"/>
    </w:pPr>
    <w:rPr>
      <w:rFonts w:ascii="Tahoma" w:hAnsi="Tahoma" w:cs="Tahoma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51F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F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http://mnipi.by/assets/images/test/him.jpg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2022-07-13T06:20:00Z</dcterms:created>
  <dcterms:modified xsi:type="dcterms:W3CDTF">2022-07-13T06:21:00Z</dcterms:modified>
</cp:coreProperties>
</file>